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0C3C5" w14:textId="77777777" w:rsidR="00CD756B" w:rsidRDefault="007C2BDD" w:rsidP="007C2BDD">
      <w:pPr>
        <w:spacing w:after="0"/>
      </w:pPr>
      <w:r>
        <w:rPr>
          <w:b/>
        </w:rPr>
        <w:t>Geography 1101: Introduction to Human Geography</w:t>
      </w:r>
    </w:p>
    <w:p w14:paraId="7C6313DC" w14:textId="77777777" w:rsidR="007C2BDD" w:rsidRDefault="007C2BDD" w:rsidP="007C2BDD">
      <w:pPr>
        <w:spacing w:after="0"/>
      </w:pPr>
      <w:r>
        <w:t>Time: TBD</w:t>
      </w:r>
    </w:p>
    <w:p w14:paraId="7FFDE112" w14:textId="77777777" w:rsidR="007C2BDD" w:rsidRDefault="007C2BDD" w:rsidP="007C2BDD">
      <w:pPr>
        <w:spacing w:after="0"/>
      </w:pPr>
      <w:r>
        <w:t>Room: TBD</w:t>
      </w:r>
    </w:p>
    <w:p w14:paraId="49B05D02" w14:textId="77777777" w:rsidR="007C2BDD" w:rsidRDefault="007C2BDD" w:rsidP="007C2BDD">
      <w:pPr>
        <w:spacing w:after="0"/>
      </w:pPr>
    </w:p>
    <w:p w14:paraId="0DECFE1B" w14:textId="77777777" w:rsidR="007C2BDD" w:rsidRDefault="007C2BDD" w:rsidP="007C2BDD">
      <w:pPr>
        <w:spacing w:after="0"/>
      </w:pPr>
      <w:r>
        <w:t>Instructor: Gretchen Sneegas</w:t>
      </w:r>
    </w:p>
    <w:p w14:paraId="57DD0642" w14:textId="77777777" w:rsidR="007C2BDD" w:rsidRDefault="007C2BDD" w:rsidP="007C2BDD">
      <w:pPr>
        <w:spacing w:after="0"/>
      </w:pPr>
      <w:r>
        <w:t>Office: Geography-Geology Building, Room 119-120, Carrell G</w:t>
      </w:r>
      <w:bookmarkStart w:id="0" w:name="_GoBack"/>
      <w:bookmarkEnd w:id="0"/>
    </w:p>
    <w:p w14:paraId="5545F182" w14:textId="77777777" w:rsidR="007C2BDD" w:rsidRDefault="007C2BDD" w:rsidP="007C2BDD">
      <w:pPr>
        <w:spacing w:after="0"/>
      </w:pPr>
      <w:r>
        <w:t xml:space="preserve">Email: </w:t>
      </w:r>
      <w:hyperlink r:id="rId5" w:history="1">
        <w:r w:rsidRPr="00871DCF">
          <w:rPr>
            <w:rStyle w:val="Hyperlink"/>
          </w:rPr>
          <w:t>gsneegas@uga.edu</w:t>
        </w:r>
      </w:hyperlink>
      <w:r>
        <w:t xml:space="preserve"> (Do not send messages through </w:t>
      </w:r>
      <w:proofErr w:type="spellStart"/>
      <w:r>
        <w:t>eLC</w:t>
      </w:r>
      <w:proofErr w:type="spellEnd"/>
      <w:r>
        <w:t xml:space="preserve"> – I will not respond!)</w:t>
      </w:r>
    </w:p>
    <w:p w14:paraId="774EF8C4" w14:textId="77777777" w:rsidR="007C2BDD" w:rsidRDefault="007C2BDD" w:rsidP="007C2BDD">
      <w:pPr>
        <w:spacing w:after="0"/>
      </w:pPr>
      <w:r>
        <w:t>Office Hours: By appointment</w:t>
      </w:r>
    </w:p>
    <w:p w14:paraId="2BAA70AA" w14:textId="77777777" w:rsidR="00796B55" w:rsidRDefault="00796B55" w:rsidP="007C2BDD">
      <w:pPr>
        <w:spacing w:after="0"/>
      </w:pPr>
    </w:p>
    <w:p w14:paraId="44B0EE2B" w14:textId="77777777" w:rsidR="00796B55" w:rsidRPr="00796B55" w:rsidRDefault="00796B55" w:rsidP="00796B55">
      <w:pPr>
        <w:spacing w:after="0"/>
        <w:rPr>
          <w:i/>
        </w:rPr>
      </w:pPr>
      <w:r>
        <w:rPr>
          <w:i/>
        </w:rPr>
        <w:t xml:space="preserve">Note: The </w:t>
      </w:r>
      <w:r w:rsidR="008A1F31">
        <w:rPr>
          <w:i/>
        </w:rPr>
        <w:t>course syllabus</w:t>
      </w:r>
      <w:r>
        <w:rPr>
          <w:i/>
        </w:rPr>
        <w:t xml:space="preserve"> is a general plan for the </w:t>
      </w:r>
      <w:r w:rsidR="008A1F31">
        <w:rPr>
          <w:i/>
        </w:rPr>
        <w:t>course; deviations announced to the class by the instructor may be necessary</w:t>
      </w:r>
      <w:r>
        <w:rPr>
          <w:i/>
        </w:rPr>
        <w:t xml:space="preserve">. All changes will be announced in class </w:t>
      </w:r>
      <w:r w:rsidR="008A1F31">
        <w:rPr>
          <w:i/>
        </w:rPr>
        <w:t>or</w:t>
      </w:r>
      <w:r>
        <w:rPr>
          <w:i/>
        </w:rPr>
        <w:t xml:space="preserve"> communicated via e-mail.</w:t>
      </w:r>
    </w:p>
    <w:p w14:paraId="52ADBB3E" w14:textId="77777777" w:rsidR="007C2BDD" w:rsidRDefault="007C2BDD" w:rsidP="007C2BDD">
      <w:pPr>
        <w:spacing w:after="0"/>
      </w:pPr>
    </w:p>
    <w:p w14:paraId="6DF50845" w14:textId="77777777" w:rsidR="007C2BDD" w:rsidRDefault="007C2BDD" w:rsidP="007C2BDD">
      <w:pPr>
        <w:spacing w:after="0"/>
      </w:pPr>
      <w:r w:rsidRPr="007C2BDD">
        <w:rPr>
          <w:b/>
        </w:rPr>
        <w:t>Course</w:t>
      </w:r>
      <w:r w:rsidR="008A1F31">
        <w:rPr>
          <w:b/>
        </w:rPr>
        <w:t xml:space="preserve"> </w:t>
      </w:r>
      <w:r w:rsidRPr="007C2BDD">
        <w:rPr>
          <w:b/>
        </w:rPr>
        <w:t>Description</w:t>
      </w:r>
      <w:r>
        <w:t xml:space="preserve">: </w:t>
      </w:r>
    </w:p>
    <w:p w14:paraId="6C4B3B98" w14:textId="77777777" w:rsidR="007C2BDD" w:rsidRDefault="00EA3378" w:rsidP="007C2BDD">
      <w:pPr>
        <w:spacing w:after="0"/>
      </w:pPr>
      <w:r>
        <w:t xml:space="preserve">This course is an introduction to human geography, which includes (but is not limited to) cultural differences and identity; geographies of power and politics; population distributions and dynamics; natural and built human environments; food systems and agricultural geographies; and regional and global economic development. You will learn how to think like a geographer by applying the tools and concepts we learn in class to your own day-to-day life. Ultimately, you will develop a nuanced understanding of how we shape the world, and how space and place shape us in turn. </w:t>
      </w:r>
    </w:p>
    <w:p w14:paraId="1D3A323A" w14:textId="77777777" w:rsidR="007C2BDD" w:rsidRDefault="007C2BDD" w:rsidP="007C2BDD">
      <w:pPr>
        <w:spacing w:after="0"/>
      </w:pPr>
    </w:p>
    <w:p w14:paraId="5CA5A639" w14:textId="77777777" w:rsidR="007C2BDD" w:rsidRDefault="00002CA5" w:rsidP="007C2BDD">
      <w:pPr>
        <w:spacing w:after="0"/>
      </w:pPr>
      <w:r>
        <w:rPr>
          <w:b/>
        </w:rPr>
        <w:t>Coarse Objectives/Learning Goals</w:t>
      </w:r>
      <w:r w:rsidR="007C2BDD">
        <w:t>:</w:t>
      </w:r>
    </w:p>
    <w:p w14:paraId="59E6B9AA" w14:textId="77777777" w:rsidR="007C2BDD" w:rsidRDefault="007C2BDD" w:rsidP="007C2BDD">
      <w:pPr>
        <w:spacing w:after="0"/>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8"/>
        <w:gridCol w:w="7452"/>
      </w:tblGrid>
      <w:tr w:rsidR="00002CA5" w:rsidRPr="00C225D7" w14:paraId="45E1DB99" w14:textId="77777777" w:rsidTr="00002CA5">
        <w:trPr>
          <w:trHeight w:val="440"/>
        </w:trPr>
        <w:tc>
          <w:tcPr>
            <w:tcW w:w="1728" w:type="dxa"/>
            <w:tcBorders>
              <w:top w:val="nil"/>
              <w:left w:val="nil"/>
            </w:tcBorders>
            <w:shd w:val="clear" w:color="auto" w:fill="auto"/>
          </w:tcPr>
          <w:p w14:paraId="036D8A40" w14:textId="77777777" w:rsidR="00002CA5" w:rsidRPr="00C225D7" w:rsidRDefault="00002CA5" w:rsidP="00E85C7F">
            <w:pPr>
              <w:spacing w:after="120"/>
              <w:rPr>
                <w:rFonts w:ascii="Calibri" w:hAnsi="Calibri"/>
              </w:rPr>
            </w:pPr>
          </w:p>
        </w:tc>
        <w:tc>
          <w:tcPr>
            <w:tcW w:w="7452" w:type="dxa"/>
            <w:shd w:val="clear" w:color="auto" w:fill="F2F2F2"/>
            <w:vAlign w:val="center"/>
          </w:tcPr>
          <w:p w14:paraId="1C5D6469" w14:textId="77777777" w:rsidR="00002CA5" w:rsidRPr="00C225D7" w:rsidRDefault="00002CA5" w:rsidP="00E85C7F">
            <w:pPr>
              <w:spacing w:after="120"/>
              <w:jc w:val="center"/>
              <w:rPr>
                <w:rFonts w:ascii="Calibri" w:hAnsi="Calibri"/>
              </w:rPr>
            </w:pPr>
            <w:r w:rsidRPr="00C225D7">
              <w:rPr>
                <w:rFonts w:ascii="Calibri" w:hAnsi="Calibri"/>
              </w:rPr>
              <w:t>Learning Goals</w:t>
            </w:r>
          </w:p>
        </w:tc>
      </w:tr>
      <w:tr w:rsidR="00002CA5" w:rsidRPr="00C225D7" w14:paraId="77C73295" w14:textId="77777777" w:rsidTr="00002CA5">
        <w:trPr>
          <w:trHeight w:val="1402"/>
        </w:trPr>
        <w:tc>
          <w:tcPr>
            <w:tcW w:w="1728" w:type="dxa"/>
            <w:shd w:val="clear" w:color="auto" w:fill="F2F2F2"/>
            <w:vAlign w:val="center"/>
          </w:tcPr>
          <w:p w14:paraId="04B2530E" w14:textId="77777777" w:rsidR="00002CA5" w:rsidRPr="00C225D7" w:rsidRDefault="00002CA5" w:rsidP="00E85C7F">
            <w:pPr>
              <w:spacing w:after="120"/>
              <w:rPr>
                <w:rFonts w:ascii="Calibri" w:hAnsi="Calibri"/>
              </w:rPr>
            </w:pPr>
            <w:r w:rsidRPr="00C225D7">
              <w:rPr>
                <w:rFonts w:ascii="Calibri" w:hAnsi="Calibri"/>
              </w:rPr>
              <w:t>Foundational</w:t>
            </w:r>
          </w:p>
        </w:tc>
        <w:tc>
          <w:tcPr>
            <w:tcW w:w="7452" w:type="dxa"/>
            <w:vAlign w:val="center"/>
          </w:tcPr>
          <w:p w14:paraId="4828E4BA" w14:textId="77777777" w:rsidR="00002CA5" w:rsidRPr="00C225D7" w:rsidRDefault="00002CA5" w:rsidP="00002CA5">
            <w:pPr>
              <w:pStyle w:val="Header"/>
              <w:tabs>
                <w:tab w:val="clear" w:pos="4320"/>
                <w:tab w:val="clear" w:pos="8640"/>
                <w:tab w:val="left" w:pos="1080"/>
              </w:tabs>
              <w:spacing w:after="120"/>
              <w:rPr>
                <w:rFonts w:ascii="Calibri" w:hAnsi="Calibri"/>
                <w:sz w:val="22"/>
                <w:szCs w:val="22"/>
              </w:rPr>
            </w:pPr>
            <w:r w:rsidRPr="00C225D7">
              <w:rPr>
                <w:rFonts w:ascii="Calibri" w:hAnsi="Calibri"/>
                <w:sz w:val="22"/>
                <w:szCs w:val="22"/>
              </w:rPr>
              <w:t>To be aware how different geographic locations influence political, economic, cultural, and social practices.</w:t>
            </w:r>
          </w:p>
          <w:p w14:paraId="63DB8697" w14:textId="77777777" w:rsidR="00002CA5" w:rsidRPr="00C225D7" w:rsidRDefault="00002CA5" w:rsidP="00E85C7F">
            <w:pPr>
              <w:spacing w:after="120"/>
              <w:rPr>
                <w:rFonts w:ascii="Calibri" w:hAnsi="Calibri"/>
              </w:rPr>
            </w:pPr>
            <w:r w:rsidRPr="00C225D7">
              <w:rPr>
                <w:rFonts w:ascii="Calibri" w:hAnsi="Calibri"/>
              </w:rPr>
              <w:t>To understand what human geography is and apply human geographic concepts to real-world situations.</w:t>
            </w:r>
          </w:p>
        </w:tc>
      </w:tr>
      <w:tr w:rsidR="00002CA5" w:rsidRPr="00C225D7" w14:paraId="72080681" w14:textId="77777777" w:rsidTr="00002CA5">
        <w:trPr>
          <w:trHeight w:val="1402"/>
        </w:trPr>
        <w:tc>
          <w:tcPr>
            <w:tcW w:w="1728" w:type="dxa"/>
            <w:shd w:val="clear" w:color="auto" w:fill="F2F2F2"/>
            <w:vAlign w:val="center"/>
          </w:tcPr>
          <w:p w14:paraId="2FEC7544" w14:textId="77777777" w:rsidR="00002CA5" w:rsidRPr="00C225D7" w:rsidRDefault="00002CA5" w:rsidP="00E85C7F">
            <w:pPr>
              <w:spacing w:after="120"/>
              <w:rPr>
                <w:rFonts w:ascii="Calibri" w:hAnsi="Calibri"/>
              </w:rPr>
            </w:pPr>
            <w:r w:rsidRPr="00C225D7">
              <w:rPr>
                <w:rFonts w:ascii="Calibri" w:hAnsi="Calibri"/>
              </w:rPr>
              <w:t>Application</w:t>
            </w:r>
          </w:p>
        </w:tc>
        <w:tc>
          <w:tcPr>
            <w:tcW w:w="7452" w:type="dxa"/>
            <w:vAlign w:val="center"/>
          </w:tcPr>
          <w:p w14:paraId="1D5B845A" w14:textId="77777777" w:rsidR="00002CA5" w:rsidRPr="00C225D7" w:rsidRDefault="00002CA5" w:rsidP="00E85C7F">
            <w:pPr>
              <w:pStyle w:val="Header"/>
              <w:tabs>
                <w:tab w:val="clear" w:pos="4320"/>
                <w:tab w:val="clear" w:pos="8640"/>
                <w:tab w:val="left" w:pos="1080"/>
              </w:tabs>
              <w:spacing w:after="120"/>
              <w:rPr>
                <w:rFonts w:ascii="Calibri" w:hAnsi="Calibri"/>
                <w:sz w:val="22"/>
                <w:szCs w:val="22"/>
              </w:rPr>
            </w:pPr>
            <w:r w:rsidRPr="00C225D7">
              <w:rPr>
                <w:rFonts w:ascii="Calibri" w:hAnsi="Calibri"/>
                <w:sz w:val="22"/>
                <w:szCs w:val="22"/>
              </w:rPr>
              <w:t>To think critically about how different places and processes are connected across space and time.</w:t>
            </w:r>
          </w:p>
          <w:p w14:paraId="5AF13195" w14:textId="77777777" w:rsidR="00002CA5" w:rsidRPr="00C225D7" w:rsidRDefault="00002CA5" w:rsidP="00E85C7F">
            <w:pPr>
              <w:spacing w:after="120"/>
              <w:rPr>
                <w:rFonts w:ascii="Calibri" w:hAnsi="Calibri"/>
              </w:rPr>
            </w:pPr>
            <w:r w:rsidRPr="00C225D7">
              <w:rPr>
                <w:rFonts w:ascii="Calibri" w:hAnsi="Calibri"/>
              </w:rPr>
              <w:t>To communicate clearly and effectively how human geography concepts apply to their own lives.</w:t>
            </w:r>
          </w:p>
        </w:tc>
      </w:tr>
      <w:tr w:rsidR="00002CA5" w:rsidRPr="00C225D7" w14:paraId="069389FF" w14:textId="77777777" w:rsidTr="00002CA5">
        <w:trPr>
          <w:trHeight w:val="1402"/>
        </w:trPr>
        <w:tc>
          <w:tcPr>
            <w:tcW w:w="1728" w:type="dxa"/>
            <w:shd w:val="clear" w:color="auto" w:fill="F2F2F2"/>
            <w:vAlign w:val="center"/>
          </w:tcPr>
          <w:p w14:paraId="38EE79DA" w14:textId="77777777" w:rsidR="00002CA5" w:rsidRPr="00C225D7" w:rsidRDefault="00002CA5" w:rsidP="00E85C7F">
            <w:pPr>
              <w:spacing w:after="120"/>
              <w:rPr>
                <w:rFonts w:ascii="Calibri" w:hAnsi="Calibri"/>
              </w:rPr>
            </w:pPr>
            <w:r w:rsidRPr="00C225D7">
              <w:rPr>
                <w:rFonts w:ascii="Calibri" w:hAnsi="Calibri"/>
              </w:rPr>
              <w:t>Integration</w:t>
            </w:r>
          </w:p>
        </w:tc>
        <w:tc>
          <w:tcPr>
            <w:tcW w:w="7452" w:type="dxa"/>
            <w:tcBorders>
              <w:bottom w:val="single" w:sz="4" w:space="0" w:color="auto"/>
            </w:tcBorders>
            <w:vAlign w:val="center"/>
          </w:tcPr>
          <w:p w14:paraId="2FC564C2" w14:textId="77777777" w:rsidR="00002CA5" w:rsidRPr="00C225D7" w:rsidRDefault="00002CA5" w:rsidP="00E85C7F">
            <w:pPr>
              <w:pStyle w:val="Header"/>
              <w:tabs>
                <w:tab w:val="clear" w:pos="4320"/>
                <w:tab w:val="clear" w:pos="8640"/>
              </w:tabs>
              <w:spacing w:after="120"/>
              <w:rPr>
                <w:rFonts w:ascii="Calibri" w:hAnsi="Calibri"/>
                <w:sz w:val="22"/>
                <w:szCs w:val="22"/>
              </w:rPr>
            </w:pPr>
            <w:r w:rsidRPr="00C225D7">
              <w:rPr>
                <w:rFonts w:ascii="Calibri" w:hAnsi="Calibri"/>
                <w:sz w:val="22"/>
                <w:szCs w:val="22"/>
              </w:rPr>
              <w:t>To integrate and apply concepts from this course within their own fields of study.</w:t>
            </w:r>
          </w:p>
          <w:p w14:paraId="42B721AC" w14:textId="77777777" w:rsidR="00002CA5" w:rsidRPr="00C225D7" w:rsidRDefault="00002CA5" w:rsidP="00E85C7F">
            <w:pPr>
              <w:spacing w:after="120"/>
              <w:rPr>
                <w:rFonts w:ascii="Calibri" w:hAnsi="Calibri"/>
              </w:rPr>
            </w:pPr>
            <w:r w:rsidRPr="00C225D7">
              <w:rPr>
                <w:rFonts w:ascii="Calibri" w:hAnsi="Calibri"/>
              </w:rPr>
              <w:t>To recognize how they are constantly making places, while at the same time being influenced by the places and spaces they inhabit.</w:t>
            </w:r>
          </w:p>
        </w:tc>
      </w:tr>
      <w:tr w:rsidR="00002CA5" w:rsidRPr="00C225D7" w14:paraId="50EB1742" w14:textId="77777777" w:rsidTr="00002CA5">
        <w:trPr>
          <w:trHeight w:val="1402"/>
        </w:trPr>
        <w:tc>
          <w:tcPr>
            <w:tcW w:w="1728" w:type="dxa"/>
            <w:shd w:val="clear" w:color="auto" w:fill="F2F2F2"/>
            <w:vAlign w:val="center"/>
          </w:tcPr>
          <w:p w14:paraId="6521AC30" w14:textId="77777777" w:rsidR="00002CA5" w:rsidRPr="00C225D7" w:rsidRDefault="00002CA5" w:rsidP="00E85C7F">
            <w:pPr>
              <w:spacing w:after="120"/>
              <w:rPr>
                <w:rFonts w:ascii="Calibri" w:hAnsi="Calibri"/>
              </w:rPr>
            </w:pPr>
            <w:r w:rsidRPr="00C225D7">
              <w:rPr>
                <w:rFonts w:ascii="Calibri" w:hAnsi="Calibri"/>
              </w:rPr>
              <w:t>Human Dimension</w:t>
            </w:r>
          </w:p>
        </w:tc>
        <w:tc>
          <w:tcPr>
            <w:tcW w:w="7452" w:type="dxa"/>
            <w:vAlign w:val="center"/>
          </w:tcPr>
          <w:p w14:paraId="57D7A240" w14:textId="77777777" w:rsidR="00002CA5" w:rsidRPr="00C225D7" w:rsidRDefault="00002CA5" w:rsidP="00E85C7F">
            <w:pPr>
              <w:pStyle w:val="Header"/>
              <w:tabs>
                <w:tab w:val="clear" w:pos="4320"/>
                <w:tab w:val="clear" w:pos="8640"/>
                <w:tab w:val="left" w:pos="1080"/>
              </w:tabs>
              <w:spacing w:after="120"/>
              <w:rPr>
                <w:rFonts w:ascii="Calibri" w:hAnsi="Calibri"/>
                <w:sz w:val="22"/>
                <w:szCs w:val="22"/>
              </w:rPr>
            </w:pPr>
            <w:r w:rsidRPr="00C225D7">
              <w:rPr>
                <w:rFonts w:ascii="Calibri" w:hAnsi="Calibri"/>
                <w:sz w:val="22"/>
                <w:szCs w:val="22"/>
              </w:rPr>
              <w:t>To see themselves as part of a global network in which everything, and everyone, is connected across space and time.</w:t>
            </w:r>
          </w:p>
          <w:p w14:paraId="067851E9" w14:textId="77777777" w:rsidR="00002CA5" w:rsidRPr="00C225D7" w:rsidRDefault="00002CA5" w:rsidP="00E85C7F">
            <w:pPr>
              <w:spacing w:after="120"/>
              <w:rPr>
                <w:rFonts w:ascii="Calibri" w:hAnsi="Calibri"/>
              </w:rPr>
            </w:pPr>
            <w:r w:rsidRPr="00C225D7">
              <w:rPr>
                <w:rFonts w:ascii="Calibri" w:hAnsi="Calibri"/>
              </w:rPr>
              <w:t>To be sensitive to the ways that their day-to-day lives have consequences for other people in distant locations.</w:t>
            </w:r>
          </w:p>
        </w:tc>
      </w:tr>
      <w:tr w:rsidR="00002CA5" w:rsidRPr="00C225D7" w14:paraId="21E85B8D" w14:textId="77777777" w:rsidTr="00002CA5">
        <w:trPr>
          <w:trHeight w:val="1402"/>
        </w:trPr>
        <w:tc>
          <w:tcPr>
            <w:tcW w:w="1728" w:type="dxa"/>
            <w:shd w:val="clear" w:color="auto" w:fill="F2F2F2"/>
            <w:vAlign w:val="center"/>
          </w:tcPr>
          <w:p w14:paraId="65E820FB" w14:textId="77777777" w:rsidR="00002CA5" w:rsidRPr="00C225D7" w:rsidRDefault="00002CA5" w:rsidP="00E85C7F">
            <w:pPr>
              <w:spacing w:after="120"/>
              <w:rPr>
                <w:rFonts w:ascii="Calibri" w:hAnsi="Calibri"/>
              </w:rPr>
            </w:pPr>
            <w:r w:rsidRPr="00C225D7">
              <w:rPr>
                <w:rFonts w:ascii="Calibri" w:hAnsi="Calibri"/>
              </w:rPr>
              <w:lastRenderedPageBreak/>
              <w:t>Caring Goals</w:t>
            </w:r>
          </w:p>
        </w:tc>
        <w:tc>
          <w:tcPr>
            <w:tcW w:w="7452" w:type="dxa"/>
            <w:vAlign w:val="center"/>
          </w:tcPr>
          <w:p w14:paraId="15462D81" w14:textId="77777777" w:rsidR="00002CA5" w:rsidRPr="00C225D7" w:rsidRDefault="00002CA5" w:rsidP="00E85C7F">
            <w:pPr>
              <w:pStyle w:val="Header"/>
              <w:tabs>
                <w:tab w:val="clear" w:pos="4320"/>
                <w:tab w:val="clear" w:pos="8640"/>
                <w:tab w:val="left" w:pos="720"/>
                <w:tab w:val="left" w:pos="1800"/>
              </w:tabs>
              <w:spacing w:after="120"/>
              <w:rPr>
                <w:rFonts w:ascii="Calibri" w:hAnsi="Calibri" w:cs="Tahoma"/>
                <w:sz w:val="22"/>
                <w:szCs w:val="22"/>
              </w:rPr>
            </w:pPr>
            <w:r w:rsidRPr="00C225D7">
              <w:rPr>
                <w:rFonts w:ascii="Calibri" w:hAnsi="Calibri" w:cs="Tahoma"/>
                <w:sz w:val="22"/>
                <w:szCs w:val="22"/>
              </w:rPr>
              <w:t xml:space="preserve">To develop an interest in how human geography matters in their own lives. </w:t>
            </w:r>
          </w:p>
          <w:p w14:paraId="404C6C0E" w14:textId="77777777" w:rsidR="00002CA5" w:rsidRPr="00C225D7" w:rsidRDefault="00002CA5" w:rsidP="00E85C7F">
            <w:pPr>
              <w:pStyle w:val="Header"/>
              <w:tabs>
                <w:tab w:val="clear" w:pos="4320"/>
                <w:tab w:val="clear" w:pos="8640"/>
                <w:tab w:val="left" w:pos="720"/>
                <w:tab w:val="left" w:pos="1800"/>
              </w:tabs>
              <w:spacing w:after="120"/>
              <w:rPr>
                <w:rFonts w:ascii="Calibri" w:hAnsi="Calibri" w:cs="Tahoma"/>
                <w:sz w:val="22"/>
                <w:szCs w:val="22"/>
              </w:rPr>
            </w:pPr>
            <w:r w:rsidRPr="00C225D7">
              <w:rPr>
                <w:rFonts w:ascii="Calibri" w:hAnsi="Calibri" w:cs="Tahoma"/>
                <w:sz w:val="22"/>
                <w:szCs w:val="22"/>
              </w:rPr>
              <w:t>To be excited about applying human geography concepts to understand current events.</w:t>
            </w:r>
          </w:p>
          <w:p w14:paraId="4EDA25C8" w14:textId="77777777" w:rsidR="00002CA5" w:rsidRPr="00C225D7" w:rsidRDefault="00002CA5" w:rsidP="00E85C7F">
            <w:pPr>
              <w:spacing w:after="120"/>
              <w:rPr>
                <w:rFonts w:ascii="Calibri" w:hAnsi="Calibri"/>
              </w:rPr>
            </w:pPr>
            <w:r w:rsidRPr="00C225D7">
              <w:rPr>
                <w:rFonts w:ascii="Calibri" w:hAnsi="Calibri" w:cs="Tahoma"/>
              </w:rPr>
              <w:t>To value human geography as a field of study.</w:t>
            </w:r>
          </w:p>
        </w:tc>
      </w:tr>
      <w:tr w:rsidR="00002CA5" w:rsidRPr="00C225D7" w14:paraId="29298FD5" w14:textId="77777777" w:rsidTr="00002CA5">
        <w:trPr>
          <w:trHeight w:val="1403"/>
        </w:trPr>
        <w:tc>
          <w:tcPr>
            <w:tcW w:w="1728" w:type="dxa"/>
            <w:shd w:val="clear" w:color="auto" w:fill="F2F2F2"/>
            <w:vAlign w:val="center"/>
          </w:tcPr>
          <w:p w14:paraId="6A0CE74B" w14:textId="77777777" w:rsidR="00002CA5" w:rsidRPr="00C225D7" w:rsidRDefault="00002CA5" w:rsidP="00E85C7F">
            <w:pPr>
              <w:spacing w:after="120"/>
              <w:rPr>
                <w:rFonts w:ascii="Calibri" w:hAnsi="Calibri"/>
              </w:rPr>
            </w:pPr>
            <w:r w:rsidRPr="00C225D7">
              <w:rPr>
                <w:rFonts w:ascii="Calibri" w:hAnsi="Calibri"/>
              </w:rPr>
              <w:t>Learning to Learn</w:t>
            </w:r>
          </w:p>
        </w:tc>
        <w:tc>
          <w:tcPr>
            <w:tcW w:w="7452" w:type="dxa"/>
            <w:vAlign w:val="center"/>
          </w:tcPr>
          <w:p w14:paraId="0C12157F" w14:textId="77777777" w:rsidR="00002CA5" w:rsidRPr="00C225D7" w:rsidRDefault="00002CA5" w:rsidP="00E85C7F">
            <w:pPr>
              <w:pStyle w:val="Header"/>
              <w:tabs>
                <w:tab w:val="clear" w:pos="4320"/>
                <w:tab w:val="clear" w:pos="8640"/>
              </w:tabs>
              <w:spacing w:after="120"/>
              <w:rPr>
                <w:rFonts w:ascii="Calibri" w:hAnsi="Calibri"/>
                <w:sz w:val="22"/>
                <w:szCs w:val="22"/>
              </w:rPr>
            </w:pPr>
            <w:r w:rsidRPr="00C225D7">
              <w:rPr>
                <w:rFonts w:ascii="Calibri" w:hAnsi="Calibri"/>
                <w:sz w:val="22"/>
                <w:szCs w:val="22"/>
              </w:rPr>
              <w:t>To develop a long-term interest in human geography and its real-world applications.</w:t>
            </w:r>
          </w:p>
          <w:p w14:paraId="2CCF562C" w14:textId="77777777" w:rsidR="00002CA5" w:rsidRPr="00C225D7" w:rsidRDefault="00002CA5" w:rsidP="00E85C7F">
            <w:pPr>
              <w:pStyle w:val="Header"/>
              <w:tabs>
                <w:tab w:val="clear" w:pos="4320"/>
                <w:tab w:val="clear" w:pos="8640"/>
              </w:tabs>
              <w:spacing w:after="120"/>
              <w:rPr>
                <w:rFonts w:ascii="Calibri" w:hAnsi="Calibri"/>
                <w:sz w:val="22"/>
                <w:szCs w:val="22"/>
              </w:rPr>
            </w:pPr>
            <w:r w:rsidRPr="00C225D7">
              <w:rPr>
                <w:rFonts w:ascii="Calibri" w:hAnsi="Calibri"/>
                <w:sz w:val="22"/>
                <w:szCs w:val="22"/>
              </w:rPr>
              <w:t>To form useful questions about human geography and how it applies to their field of study.</w:t>
            </w:r>
          </w:p>
        </w:tc>
      </w:tr>
    </w:tbl>
    <w:p w14:paraId="3A7F9A8C" w14:textId="77777777" w:rsidR="00002CA5" w:rsidRPr="007C2BDD" w:rsidRDefault="00002CA5" w:rsidP="007C2BDD">
      <w:pPr>
        <w:spacing w:after="0"/>
      </w:pPr>
    </w:p>
    <w:p w14:paraId="4C58C13A" w14:textId="77777777" w:rsidR="007C2BDD" w:rsidRDefault="007C2BDD" w:rsidP="007C2BDD">
      <w:pPr>
        <w:spacing w:after="0"/>
      </w:pPr>
      <w:r>
        <w:rPr>
          <w:b/>
        </w:rPr>
        <w:t>Required Course Materials</w:t>
      </w:r>
      <w:r>
        <w:t>:</w:t>
      </w:r>
    </w:p>
    <w:p w14:paraId="03F9BC25" w14:textId="77777777" w:rsidR="007C2BDD" w:rsidRDefault="007C2BDD" w:rsidP="007C2BDD">
      <w:pPr>
        <w:pStyle w:val="ListParagraph"/>
        <w:numPr>
          <w:ilvl w:val="0"/>
          <w:numId w:val="1"/>
        </w:numPr>
        <w:spacing w:after="0"/>
      </w:pPr>
      <w:r>
        <w:t>There is no textbook for this course – all readings will be posted online.</w:t>
      </w:r>
    </w:p>
    <w:p w14:paraId="1EB38467" w14:textId="77777777" w:rsidR="007C2BDD" w:rsidRDefault="007C2BDD" w:rsidP="007C2BDD">
      <w:pPr>
        <w:pStyle w:val="ListParagraph"/>
        <w:numPr>
          <w:ilvl w:val="0"/>
          <w:numId w:val="1"/>
        </w:numPr>
        <w:spacing w:after="0"/>
      </w:pPr>
      <w:r>
        <w:t xml:space="preserve">You will need access to a digital camera (a smartphone is fine) and the ability to post pictures on the course website. Please see me with </w:t>
      </w:r>
      <w:r w:rsidR="00796B55">
        <w:t xml:space="preserve">any </w:t>
      </w:r>
      <w:r>
        <w:t>questions or to make other arrangements.</w:t>
      </w:r>
    </w:p>
    <w:p w14:paraId="67EB164B" w14:textId="77777777" w:rsidR="004E4BDA" w:rsidRDefault="004E4BDA" w:rsidP="007C2BDD">
      <w:pPr>
        <w:spacing w:after="0"/>
      </w:pPr>
    </w:p>
    <w:p w14:paraId="40C321E6" w14:textId="77777777" w:rsidR="007C2BDD" w:rsidRDefault="007C2BDD" w:rsidP="007C2BDD">
      <w:pPr>
        <w:spacing w:after="0"/>
      </w:pPr>
      <w:r>
        <w:rPr>
          <w:b/>
        </w:rPr>
        <w:t>Grading Policy</w:t>
      </w:r>
      <w:r>
        <w:t>:</w:t>
      </w:r>
    </w:p>
    <w:p w14:paraId="18F8488D" w14:textId="77777777" w:rsidR="00002CA5" w:rsidRPr="0068524C" w:rsidRDefault="00002CA5" w:rsidP="00002CA5">
      <w:pPr>
        <w:pStyle w:val="ListParagraph"/>
        <w:numPr>
          <w:ilvl w:val="0"/>
          <w:numId w:val="2"/>
        </w:numPr>
        <w:tabs>
          <w:tab w:val="left" w:pos="7920"/>
        </w:tabs>
        <w:rPr>
          <w:b/>
        </w:rPr>
      </w:pPr>
      <w:r w:rsidRPr="0068524C">
        <w:rPr>
          <w:b/>
        </w:rPr>
        <w:t>Basic Individual Activities</w:t>
      </w:r>
      <w:r>
        <w:rPr>
          <w:b/>
        </w:rPr>
        <w:tab/>
        <w:t>Percentage</w:t>
      </w:r>
    </w:p>
    <w:p w14:paraId="08041474" w14:textId="77777777" w:rsidR="00002CA5" w:rsidRDefault="00002CA5" w:rsidP="00002CA5">
      <w:pPr>
        <w:pStyle w:val="ListParagraph"/>
        <w:numPr>
          <w:ilvl w:val="1"/>
          <w:numId w:val="2"/>
        </w:numPr>
        <w:tabs>
          <w:tab w:val="left" w:pos="8190"/>
        </w:tabs>
      </w:pPr>
      <w:r>
        <w:t>Reading Quizzes</w:t>
      </w:r>
      <w:r>
        <w:tab/>
        <w:t>10 %</w:t>
      </w:r>
    </w:p>
    <w:p w14:paraId="1F9167B5" w14:textId="77777777" w:rsidR="00002CA5" w:rsidRDefault="00002CA5" w:rsidP="00002CA5">
      <w:pPr>
        <w:pStyle w:val="ListParagraph"/>
        <w:numPr>
          <w:ilvl w:val="1"/>
          <w:numId w:val="2"/>
        </w:numPr>
        <w:tabs>
          <w:tab w:val="left" w:pos="8190"/>
        </w:tabs>
      </w:pPr>
      <w:r>
        <w:t>Photo Diary entries</w:t>
      </w:r>
      <w:r>
        <w:tab/>
        <w:t>20 %</w:t>
      </w:r>
    </w:p>
    <w:p w14:paraId="28443BC2" w14:textId="77777777" w:rsidR="00002CA5" w:rsidRDefault="00002CA5" w:rsidP="00002CA5">
      <w:pPr>
        <w:pStyle w:val="ListParagraph"/>
        <w:numPr>
          <w:ilvl w:val="1"/>
          <w:numId w:val="2"/>
        </w:numPr>
        <w:tabs>
          <w:tab w:val="left" w:pos="8190"/>
        </w:tabs>
      </w:pPr>
      <w:r>
        <w:t>In-class reflections</w:t>
      </w:r>
      <w:r>
        <w:tab/>
        <w:t>15 %</w:t>
      </w:r>
    </w:p>
    <w:p w14:paraId="5CB5535F" w14:textId="77777777" w:rsidR="00002CA5" w:rsidRPr="0068524C" w:rsidRDefault="00002CA5" w:rsidP="00002CA5">
      <w:pPr>
        <w:pStyle w:val="ListParagraph"/>
        <w:numPr>
          <w:ilvl w:val="0"/>
          <w:numId w:val="2"/>
        </w:numPr>
        <w:rPr>
          <w:b/>
        </w:rPr>
      </w:pPr>
      <w:r w:rsidRPr="0068524C">
        <w:rPr>
          <w:b/>
        </w:rPr>
        <w:t>Major Individual Activities</w:t>
      </w:r>
    </w:p>
    <w:p w14:paraId="334C51CF" w14:textId="77777777" w:rsidR="00002CA5" w:rsidRDefault="00002CA5" w:rsidP="00002CA5">
      <w:pPr>
        <w:pStyle w:val="ListParagraph"/>
        <w:numPr>
          <w:ilvl w:val="1"/>
          <w:numId w:val="2"/>
        </w:numPr>
        <w:tabs>
          <w:tab w:val="left" w:pos="8190"/>
        </w:tabs>
      </w:pPr>
      <w:r>
        <w:t>Midterm Exam</w:t>
      </w:r>
      <w:r>
        <w:tab/>
        <w:t>10 %</w:t>
      </w:r>
    </w:p>
    <w:p w14:paraId="11EB3410" w14:textId="77777777" w:rsidR="00002CA5" w:rsidRDefault="00002CA5" w:rsidP="00002CA5">
      <w:pPr>
        <w:pStyle w:val="ListParagraph"/>
        <w:numPr>
          <w:ilvl w:val="1"/>
          <w:numId w:val="2"/>
        </w:numPr>
        <w:tabs>
          <w:tab w:val="left" w:pos="8190"/>
        </w:tabs>
      </w:pPr>
      <w:r>
        <w:t>Final Exam</w:t>
      </w:r>
      <w:r>
        <w:tab/>
        <w:t>10 %</w:t>
      </w:r>
    </w:p>
    <w:p w14:paraId="073916B1" w14:textId="77777777" w:rsidR="00002CA5" w:rsidRDefault="00002CA5" w:rsidP="00002CA5">
      <w:pPr>
        <w:pStyle w:val="ListParagraph"/>
        <w:numPr>
          <w:ilvl w:val="1"/>
          <w:numId w:val="2"/>
        </w:numPr>
        <w:tabs>
          <w:tab w:val="left" w:pos="8190"/>
        </w:tabs>
      </w:pPr>
      <w:r>
        <w:t>Portfolio &amp; Personal Essay</w:t>
      </w:r>
      <w:r>
        <w:tab/>
        <w:t>15 %</w:t>
      </w:r>
    </w:p>
    <w:p w14:paraId="342845B7" w14:textId="77777777" w:rsidR="00002CA5" w:rsidRPr="0068524C" w:rsidRDefault="00002CA5" w:rsidP="00002CA5">
      <w:pPr>
        <w:pStyle w:val="ListParagraph"/>
        <w:numPr>
          <w:ilvl w:val="0"/>
          <w:numId w:val="2"/>
        </w:numPr>
        <w:rPr>
          <w:b/>
        </w:rPr>
      </w:pPr>
      <w:r w:rsidRPr="0068524C">
        <w:rPr>
          <w:b/>
        </w:rPr>
        <w:t>Group Activities</w:t>
      </w:r>
    </w:p>
    <w:p w14:paraId="080746EA" w14:textId="77777777" w:rsidR="00002CA5" w:rsidRDefault="00002CA5" w:rsidP="00002CA5">
      <w:pPr>
        <w:pStyle w:val="ListParagraph"/>
        <w:numPr>
          <w:ilvl w:val="1"/>
          <w:numId w:val="2"/>
        </w:numPr>
        <w:tabs>
          <w:tab w:val="left" w:pos="8190"/>
        </w:tabs>
      </w:pPr>
      <w:r>
        <w:t>Commodity Chain Exercise</w:t>
      </w:r>
      <w:r>
        <w:tab/>
        <w:t>5 %</w:t>
      </w:r>
    </w:p>
    <w:p w14:paraId="1A3832C9" w14:textId="77777777" w:rsidR="00002CA5" w:rsidRDefault="00002CA5" w:rsidP="00002CA5">
      <w:pPr>
        <w:pStyle w:val="ListParagraph"/>
        <w:numPr>
          <w:ilvl w:val="1"/>
          <w:numId w:val="2"/>
        </w:numPr>
        <w:tabs>
          <w:tab w:val="left" w:pos="8190"/>
        </w:tabs>
      </w:pPr>
      <w:r>
        <w:t xml:space="preserve">Current Event </w:t>
      </w:r>
      <w:r w:rsidR="00A3732E">
        <w:t>Analyses</w:t>
      </w:r>
      <w:r>
        <w:tab/>
        <w:t>5 %</w:t>
      </w:r>
    </w:p>
    <w:p w14:paraId="79011033" w14:textId="77777777" w:rsidR="00002CA5" w:rsidRPr="00760F64" w:rsidRDefault="00002CA5" w:rsidP="00002CA5">
      <w:pPr>
        <w:pStyle w:val="ListParagraph"/>
        <w:numPr>
          <w:ilvl w:val="0"/>
          <w:numId w:val="2"/>
        </w:numPr>
        <w:tabs>
          <w:tab w:val="left" w:pos="8190"/>
        </w:tabs>
        <w:rPr>
          <w:b/>
        </w:rPr>
      </w:pPr>
      <w:r>
        <w:rPr>
          <w:b/>
        </w:rPr>
        <w:t>Participation</w:t>
      </w:r>
    </w:p>
    <w:p w14:paraId="38D763CC" w14:textId="77777777" w:rsidR="00002CA5" w:rsidRPr="00760F64" w:rsidRDefault="00002CA5" w:rsidP="00002CA5">
      <w:pPr>
        <w:pStyle w:val="ListParagraph"/>
        <w:numPr>
          <w:ilvl w:val="1"/>
          <w:numId w:val="2"/>
        </w:numPr>
        <w:tabs>
          <w:tab w:val="left" w:pos="8190"/>
        </w:tabs>
      </w:pPr>
      <w:r>
        <w:t>Daily Grade</w:t>
      </w:r>
      <w:r>
        <w:tab/>
        <w:t>10 %</w:t>
      </w:r>
    </w:p>
    <w:p w14:paraId="3A1C58E9" w14:textId="77777777" w:rsidR="00002CA5" w:rsidRDefault="00002CA5" w:rsidP="00002CA5">
      <w:r>
        <w:t>Grading Scale (percentage):</w:t>
      </w:r>
    </w:p>
    <w:tbl>
      <w:tblPr>
        <w:tblW w:w="7232" w:type="dxa"/>
        <w:tblInd w:w="712" w:type="dxa"/>
        <w:tblBorders>
          <w:top w:val="nil"/>
          <w:left w:val="nil"/>
          <w:right w:val="nil"/>
        </w:tblBorders>
        <w:tblLayout w:type="fixed"/>
        <w:tblLook w:val="0000" w:firstRow="0" w:lastRow="0" w:firstColumn="0" w:lastColumn="0" w:noHBand="0" w:noVBand="0"/>
      </w:tblPr>
      <w:tblGrid>
        <w:gridCol w:w="1753"/>
        <w:gridCol w:w="1861"/>
        <w:gridCol w:w="1861"/>
        <w:gridCol w:w="1757"/>
      </w:tblGrid>
      <w:tr w:rsidR="00002CA5" w:rsidRPr="008117AA" w14:paraId="7F376865" w14:textId="77777777" w:rsidTr="00E85C7F">
        <w:tc>
          <w:tcPr>
            <w:tcW w:w="1753"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6C8BA747" w14:textId="77777777" w:rsidR="00002CA5" w:rsidRPr="008117AA" w:rsidRDefault="00002CA5" w:rsidP="00E85C7F">
            <w:pPr>
              <w:widowControl w:val="0"/>
              <w:autoSpaceDE w:val="0"/>
              <w:autoSpaceDN w:val="0"/>
              <w:adjustRightInd w:val="0"/>
              <w:spacing w:after="0"/>
              <w:jc w:val="center"/>
              <w:rPr>
                <w:rFonts w:cs="Times-Roman"/>
                <w:lang w:bidi="en-US"/>
              </w:rPr>
            </w:pPr>
            <w:r>
              <w:rPr>
                <w:rFonts w:cs="Tahoma"/>
                <w:lang w:bidi="en-US"/>
              </w:rPr>
              <w:t>&gt; 94</w:t>
            </w:r>
            <w:r w:rsidRPr="008117AA">
              <w:rPr>
                <w:rFonts w:cs="Tahoma"/>
                <w:lang w:bidi="en-US"/>
              </w:rPr>
              <w:t xml:space="preserve"> = </w:t>
            </w:r>
            <w:r w:rsidRPr="008117AA">
              <w:rPr>
                <w:rFonts w:cs="Tahoma"/>
                <w:b/>
                <w:bCs/>
                <w:lang w:bidi="en-US"/>
              </w:rPr>
              <w:t>A</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449D3751"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87 - 89 = </w:t>
            </w:r>
            <w:r w:rsidRPr="008117AA">
              <w:rPr>
                <w:rFonts w:cs="Tahoma"/>
                <w:b/>
                <w:bCs/>
                <w:lang w:bidi="en-US"/>
              </w:rPr>
              <w:t>B+</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5E600740"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77 - 79 = </w:t>
            </w:r>
            <w:r w:rsidRPr="008117AA">
              <w:rPr>
                <w:rFonts w:cs="Tahoma"/>
                <w:b/>
                <w:bCs/>
                <w:lang w:bidi="en-US"/>
              </w:rPr>
              <w:t>C+</w:t>
            </w:r>
          </w:p>
        </w:tc>
        <w:tc>
          <w:tcPr>
            <w:tcW w:w="1757"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25030083"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60 - 69 = </w:t>
            </w:r>
            <w:r w:rsidRPr="008117AA">
              <w:rPr>
                <w:rFonts w:cs="Tahoma"/>
                <w:b/>
                <w:bCs/>
                <w:lang w:bidi="en-US"/>
              </w:rPr>
              <w:t>D</w:t>
            </w:r>
          </w:p>
        </w:tc>
      </w:tr>
      <w:tr w:rsidR="00002CA5" w:rsidRPr="008117AA" w14:paraId="5FABB69B" w14:textId="77777777" w:rsidTr="00E85C7F">
        <w:tblPrEx>
          <w:tblBorders>
            <w:top w:val="none" w:sz="0" w:space="0" w:color="auto"/>
          </w:tblBorders>
        </w:tblPrEx>
        <w:tc>
          <w:tcPr>
            <w:tcW w:w="1753"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0BACDD7C"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90 </w:t>
            </w:r>
            <w:r>
              <w:rPr>
                <w:rFonts w:cs="Tahoma"/>
                <w:lang w:bidi="en-US"/>
              </w:rPr>
              <w:t>– 93</w:t>
            </w:r>
            <w:r w:rsidRPr="008117AA">
              <w:rPr>
                <w:rFonts w:cs="Tahoma"/>
                <w:lang w:bidi="en-US"/>
              </w:rPr>
              <w:t xml:space="preserve"> = </w:t>
            </w:r>
            <w:r w:rsidRPr="008117AA">
              <w:rPr>
                <w:rFonts w:cs="Tahoma"/>
                <w:b/>
                <w:bCs/>
                <w:lang w:bidi="en-US"/>
              </w:rPr>
              <w:t>A-</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01B99C04"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83 - 86 = </w:t>
            </w:r>
            <w:r w:rsidRPr="008117AA">
              <w:rPr>
                <w:rFonts w:cs="Tahoma"/>
                <w:b/>
                <w:bCs/>
                <w:lang w:bidi="en-US"/>
              </w:rPr>
              <w:t>B</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48A3013F"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73 - 76 = </w:t>
            </w:r>
            <w:r w:rsidRPr="008117AA">
              <w:rPr>
                <w:rFonts w:cs="Tahoma"/>
                <w:b/>
                <w:bCs/>
                <w:lang w:bidi="en-US"/>
              </w:rPr>
              <w:t>C</w:t>
            </w:r>
          </w:p>
        </w:tc>
        <w:tc>
          <w:tcPr>
            <w:tcW w:w="1757"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3073A5C8" w14:textId="77777777" w:rsidR="00002CA5" w:rsidRPr="008117AA" w:rsidRDefault="00002CA5" w:rsidP="00E85C7F">
            <w:pPr>
              <w:widowControl w:val="0"/>
              <w:autoSpaceDE w:val="0"/>
              <w:autoSpaceDN w:val="0"/>
              <w:adjustRightInd w:val="0"/>
              <w:spacing w:after="0"/>
              <w:jc w:val="center"/>
              <w:rPr>
                <w:rFonts w:cs="Times-Roman"/>
                <w:lang w:bidi="en-US"/>
              </w:rPr>
            </w:pPr>
            <w:r>
              <w:rPr>
                <w:rFonts w:cs="Tahoma"/>
                <w:lang w:bidi="en-US"/>
              </w:rPr>
              <w:t>&lt; 60</w:t>
            </w:r>
            <w:r w:rsidRPr="008117AA">
              <w:rPr>
                <w:rFonts w:cs="Tahoma"/>
                <w:lang w:bidi="en-US"/>
              </w:rPr>
              <w:t xml:space="preserve"> = </w:t>
            </w:r>
            <w:r w:rsidRPr="008117AA">
              <w:rPr>
                <w:rFonts w:cs="Tahoma"/>
                <w:b/>
                <w:bCs/>
                <w:lang w:bidi="en-US"/>
              </w:rPr>
              <w:t>F</w:t>
            </w:r>
          </w:p>
        </w:tc>
      </w:tr>
      <w:tr w:rsidR="00002CA5" w:rsidRPr="008117AA" w14:paraId="0D8E58AD" w14:textId="77777777" w:rsidTr="00E85C7F">
        <w:tc>
          <w:tcPr>
            <w:tcW w:w="1753"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5989470D" w14:textId="77777777" w:rsidR="00002CA5" w:rsidRPr="008117AA" w:rsidRDefault="00002CA5" w:rsidP="00E85C7F">
            <w:pPr>
              <w:widowControl w:val="0"/>
              <w:autoSpaceDE w:val="0"/>
              <w:autoSpaceDN w:val="0"/>
              <w:adjustRightInd w:val="0"/>
              <w:spacing w:after="0"/>
              <w:jc w:val="center"/>
              <w:rPr>
                <w:rFonts w:cs="Times-Roman"/>
                <w:lang w:bidi="en-US"/>
              </w:rPr>
            </w:pP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0277A966"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80 - 82 = </w:t>
            </w:r>
            <w:r w:rsidRPr="008117AA">
              <w:rPr>
                <w:rFonts w:cs="Tahoma"/>
                <w:b/>
                <w:bCs/>
                <w:lang w:bidi="en-US"/>
              </w:rPr>
              <w:t>B-</w:t>
            </w:r>
          </w:p>
        </w:tc>
        <w:tc>
          <w:tcPr>
            <w:tcW w:w="1861"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43AA6234" w14:textId="77777777" w:rsidR="00002CA5" w:rsidRPr="008117AA" w:rsidRDefault="00002CA5" w:rsidP="00E85C7F">
            <w:pPr>
              <w:widowControl w:val="0"/>
              <w:autoSpaceDE w:val="0"/>
              <w:autoSpaceDN w:val="0"/>
              <w:adjustRightInd w:val="0"/>
              <w:spacing w:after="0"/>
              <w:jc w:val="center"/>
              <w:rPr>
                <w:rFonts w:cs="Times-Roman"/>
                <w:lang w:bidi="en-US"/>
              </w:rPr>
            </w:pPr>
            <w:r w:rsidRPr="008117AA">
              <w:rPr>
                <w:rFonts w:cs="Tahoma"/>
                <w:lang w:bidi="en-US"/>
              </w:rPr>
              <w:t xml:space="preserve">70 - 72 = </w:t>
            </w:r>
            <w:r w:rsidRPr="008117AA">
              <w:rPr>
                <w:rFonts w:cs="Tahoma"/>
                <w:b/>
                <w:bCs/>
                <w:lang w:bidi="en-US"/>
              </w:rPr>
              <w:t>C-</w:t>
            </w:r>
          </w:p>
        </w:tc>
        <w:tc>
          <w:tcPr>
            <w:tcW w:w="1757" w:type="dxa"/>
            <w:tcBorders>
              <w:top w:val="single" w:sz="8" w:space="0" w:color="808080"/>
              <w:left w:val="single" w:sz="8" w:space="0" w:color="808080"/>
              <w:bottom w:val="single" w:sz="8" w:space="0" w:color="808080"/>
              <w:right w:val="single" w:sz="8" w:space="0" w:color="808080"/>
            </w:tcBorders>
            <w:tcMar>
              <w:top w:w="40" w:type="nil"/>
              <w:left w:w="40" w:type="nil"/>
              <w:bottom w:w="40" w:type="nil"/>
              <w:right w:w="40" w:type="nil"/>
            </w:tcMar>
          </w:tcPr>
          <w:p w14:paraId="7A864EEA" w14:textId="77777777" w:rsidR="00002CA5" w:rsidRPr="008117AA" w:rsidRDefault="00002CA5" w:rsidP="00E85C7F">
            <w:pPr>
              <w:widowControl w:val="0"/>
              <w:autoSpaceDE w:val="0"/>
              <w:autoSpaceDN w:val="0"/>
              <w:adjustRightInd w:val="0"/>
              <w:spacing w:after="0"/>
              <w:jc w:val="center"/>
              <w:rPr>
                <w:rFonts w:cs="Times-Roman"/>
                <w:lang w:bidi="en-US"/>
              </w:rPr>
            </w:pPr>
          </w:p>
        </w:tc>
      </w:tr>
    </w:tbl>
    <w:p w14:paraId="28ECAD74" w14:textId="77777777" w:rsidR="007C2BDD" w:rsidRDefault="007C2BDD" w:rsidP="007C2BDD">
      <w:pPr>
        <w:spacing w:after="0"/>
      </w:pPr>
    </w:p>
    <w:p w14:paraId="1AC7155B" w14:textId="77777777" w:rsidR="007C2BDD" w:rsidRDefault="007C2BDD" w:rsidP="007C2BDD">
      <w:pPr>
        <w:spacing w:after="0"/>
      </w:pPr>
      <w:r>
        <w:rPr>
          <w:b/>
        </w:rPr>
        <w:t>Attendance Policy</w:t>
      </w:r>
      <w:r>
        <w:t>:</w:t>
      </w:r>
    </w:p>
    <w:p w14:paraId="628B1235" w14:textId="160D0E50" w:rsidR="00FA0674" w:rsidRDefault="00002CA5" w:rsidP="007C2BDD">
      <w:pPr>
        <w:spacing w:after="0"/>
      </w:pPr>
      <w:r>
        <w:t xml:space="preserve">Attendance is </w:t>
      </w:r>
      <w:r w:rsidR="00FC458B">
        <w:t>required</w:t>
      </w:r>
      <w:r>
        <w:t xml:space="preserve">. </w:t>
      </w:r>
      <w:r w:rsidR="00FA0674">
        <w:rPr>
          <w:b/>
        </w:rPr>
        <w:t>If you miss an in-class assignment or reading quiz, you must have a documented absence in order to make it up</w:t>
      </w:r>
      <w:r w:rsidR="00FA0674">
        <w:t xml:space="preserve"> (doctor’s note, court date, job interview, funeral, athletic activities, </w:t>
      </w:r>
      <w:r w:rsidR="006C6031">
        <w:t>and so on</w:t>
      </w:r>
      <w:r w:rsidR="00FA0674">
        <w:t xml:space="preserve">). If you know you will miss class, </w:t>
      </w:r>
      <w:r w:rsidR="00FA0674" w:rsidRPr="00FA0674">
        <w:rPr>
          <w:b/>
        </w:rPr>
        <w:t>contact me ahead of time</w:t>
      </w:r>
      <w:r w:rsidR="00C33CE3">
        <w:rPr>
          <w:b/>
        </w:rPr>
        <w:t>!</w:t>
      </w:r>
      <w:r w:rsidR="00FA0674">
        <w:t xml:space="preserve"> </w:t>
      </w:r>
    </w:p>
    <w:p w14:paraId="0DEADDB2" w14:textId="0647A5D9" w:rsidR="00C33CE3" w:rsidRDefault="00C33CE3" w:rsidP="007C2BDD">
      <w:pPr>
        <w:spacing w:after="0"/>
      </w:pPr>
    </w:p>
    <w:p w14:paraId="05B22172" w14:textId="1DB9BAF4" w:rsidR="00C33CE3" w:rsidRDefault="00C33CE3" w:rsidP="007C2BDD">
      <w:pPr>
        <w:spacing w:after="0"/>
      </w:pPr>
    </w:p>
    <w:p w14:paraId="7945E061" w14:textId="08BDDCDB" w:rsidR="00C33CE3" w:rsidRDefault="00C33CE3" w:rsidP="007C2BDD">
      <w:pPr>
        <w:spacing w:after="0"/>
      </w:pPr>
    </w:p>
    <w:p w14:paraId="76CE7B85" w14:textId="6A65A5D5" w:rsidR="00C33CE3" w:rsidRDefault="00C33CE3" w:rsidP="007C2BDD">
      <w:pPr>
        <w:spacing w:after="0"/>
      </w:pPr>
    </w:p>
    <w:p w14:paraId="5897DAC8" w14:textId="77777777" w:rsidR="00C33CE3" w:rsidRPr="00FA0674" w:rsidRDefault="00C33CE3" w:rsidP="007C2BDD">
      <w:pPr>
        <w:spacing w:after="0"/>
      </w:pPr>
    </w:p>
    <w:p w14:paraId="0C466668" w14:textId="77777777" w:rsidR="007C2BDD" w:rsidRDefault="007C2BDD" w:rsidP="007C2BDD">
      <w:pPr>
        <w:spacing w:after="0"/>
      </w:pPr>
      <w:r>
        <w:rPr>
          <w:b/>
        </w:rPr>
        <w:lastRenderedPageBreak/>
        <w:t>Assignments</w:t>
      </w:r>
      <w:r>
        <w:t>:</w:t>
      </w:r>
    </w:p>
    <w:p w14:paraId="03D34D85" w14:textId="31206DA5" w:rsidR="002E2736" w:rsidRDefault="002E2736" w:rsidP="007C2BDD">
      <w:pPr>
        <w:spacing w:after="0"/>
      </w:pPr>
      <w:r w:rsidRPr="00DA0C20">
        <w:rPr>
          <w:i/>
        </w:rPr>
        <w:t>Photo Diary</w:t>
      </w:r>
      <w:r>
        <w:t xml:space="preserve">: You will be keeping a photo diary throughout the semester to document how concepts we are learning in class can be applied in your own life. </w:t>
      </w:r>
      <w:r w:rsidR="00C33CE3">
        <w:t>E</w:t>
      </w:r>
      <w:r>
        <w:t xml:space="preserve">ach week, I will post a prompt and a short video to the course website explaining the concept. You will take a picture of something that you think illustrates the </w:t>
      </w:r>
      <w:r w:rsidR="00DA0C20">
        <w:t>term or phrase</w:t>
      </w:r>
      <w:r>
        <w:t>, and write a short paragraph explaining what the picture shows and how it</w:t>
      </w:r>
      <w:r w:rsidR="00DA0C20">
        <w:t xml:space="preserve"> illustrates that week’s concept</w:t>
      </w:r>
      <w:r>
        <w:t xml:space="preserve">. You will post the picture and paragraph </w:t>
      </w:r>
      <w:r w:rsidR="00DA0C20">
        <w:t xml:space="preserve">to the course website. The assignment is due before class the following Monday. We will discuss the concept in class, and you will have the option to revise your picture/paragraph before Friday class. The pictures and descriptions will be graded based on your demonstrated understanding of the concept and its application, </w:t>
      </w:r>
      <w:r w:rsidR="00953799">
        <w:t>turning the assignment in on time,</w:t>
      </w:r>
      <w:r w:rsidR="00DA0C20">
        <w:t xml:space="preserve"> </w:t>
      </w:r>
      <w:r w:rsidR="00423C2B">
        <w:t>as well as</w:t>
      </w:r>
      <w:r w:rsidR="00DA0C20">
        <w:t xml:space="preserve"> basic grammar, </w:t>
      </w:r>
      <w:r w:rsidR="00423C2B">
        <w:t>spelling, and punctuation.</w:t>
      </w:r>
      <w:r w:rsidR="00DA0C20">
        <w:t xml:space="preserve"> </w:t>
      </w:r>
    </w:p>
    <w:p w14:paraId="5C51A176" w14:textId="77777777" w:rsidR="00DA0C20" w:rsidRDefault="00DA0C20" w:rsidP="007C2BDD">
      <w:pPr>
        <w:spacing w:after="0"/>
      </w:pPr>
    </w:p>
    <w:p w14:paraId="42AC03E8" w14:textId="39C1AAFC" w:rsidR="00DA0C20" w:rsidRDefault="00DA0C20" w:rsidP="007C2BDD">
      <w:pPr>
        <w:spacing w:after="0"/>
      </w:pPr>
      <w:r>
        <w:t>At the end of the semester, I will host a class photo gallery exhibit, featuring one picture and description from each class member. This event will be open to the public so you may invite friends and family to see your work! Food and (non-alcoholic) drinks will be provided.</w:t>
      </w:r>
      <w:r w:rsidR="00953799">
        <w:t xml:space="preserve"> (And maybe </w:t>
      </w:r>
      <w:r w:rsidR="00423C2B">
        <w:t>some live music!)</w:t>
      </w:r>
    </w:p>
    <w:p w14:paraId="5C1EC587" w14:textId="77777777" w:rsidR="002E2736" w:rsidRDefault="002E2736" w:rsidP="007C2BDD">
      <w:pPr>
        <w:spacing w:after="0"/>
      </w:pPr>
    </w:p>
    <w:p w14:paraId="238CBB9D" w14:textId="77777777" w:rsidR="002E2736" w:rsidRPr="00C7047E" w:rsidRDefault="00DA0C20" w:rsidP="007C2BDD">
      <w:pPr>
        <w:spacing w:after="0"/>
        <w:rPr>
          <w:b/>
        </w:rPr>
      </w:pPr>
      <w:r>
        <w:rPr>
          <w:i/>
        </w:rPr>
        <w:t xml:space="preserve">Learning </w:t>
      </w:r>
      <w:r w:rsidR="002E2736" w:rsidRPr="00DA0C20">
        <w:rPr>
          <w:i/>
        </w:rPr>
        <w:t>Portfolio and Personal Essay</w:t>
      </w:r>
      <w:r w:rsidR="002E2736">
        <w:t xml:space="preserve">: </w:t>
      </w:r>
      <w:r>
        <w:t xml:space="preserve">As a final project, you will submit a learning portfolio containing examples of work you completed over the semester. You will also write a personal essay demonstrating how you addressed each of the learning goals outlined in the syllabus, and showing how human geography applies to your day-to-day life. </w:t>
      </w:r>
      <w:r w:rsidR="00EA3378">
        <w:rPr>
          <w:b/>
        </w:rPr>
        <w:t>Due by the morning of the Final Exam</w:t>
      </w:r>
      <w:r w:rsidR="00C7047E">
        <w:t xml:space="preserve"> </w:t>
      </w:r>
      <w:r w:rsidR="00C7047E">
        <w:rPr>
          <w:b/>
        </w:rPr>
        <w:t>(DATE).</w:t>
      </w:r>
    </w:p>
    <w:p w14:paraId="69063B44" w14:textId="77777777" w:rsidR="002E2736" w:rsidRDefault="002E2736" w:rsidP="007C2BDD">
      <w:pPr>
        <w:spacing w:after="0"/>
      </w:pPr>
    </w:p>
    <w:p w14:paraId="2F1C999D" w14:textId="77777777" w:rsidR="002E2736" w:rsidRDefault="002E2736" w:rsidP="002E2736">
      <w:pPr>
        <w:spacing w:after="0"/>
      </w:pPr>
      <w:r w:rsidRPr="00DA0C20">
        <w:rPr>
          <w:i/>
        </w:rPr>
        <w:t>Readings</w:t>
      </w:r>
      <w:r w:rsidR="00DA0C20">
        <w:rPr>
          <w:i/>
        </w:rPr>
        <w:t xml:space="preserve"> and Reading Quizzes</w:t>
      </w:r>
      <w:r>
        <w:t>:</w:t>
      </w:r>
      <w:r w:rsidR="00DA0C20">
        <w:t xml:space="preserve"> There will be one article assigned every week. Every Friday, we will </w:t>
      </w:r>
      <w:r w:rsidR="00953799">
        <w:t>discuss</w:t>
      </w:r>
      <w:r w:rsidR="00DA0C20">
        <w:t xml:space="preserve"> the weekly reading. The readings are articles that show </w:t>
      </w:r>
      <w:r w:rsidR="00953799">
        <w:t>different kinds of research in human geography</w:t>
      </w:r>
      <w:r w:rsidR="00DA0C20">
        <w:t xml:space="preserve">. There will also be several pop reading quizzes throughout the semester that will ask basic comprehension questions about the readings, consisted of 5 multiple choice questions. If you have </w:t>
      </w:r>
      <w:r w:rsidR="00762F34">
        <w:t>completed</w:t>
      </w:r>
      <w:r w:rsidR="00DA0C20">
        <w:t xml:space="preserve"> the reading, the quizzes should be relatively easy. </w:t>
      </w:r>
    </w:p>
    <w:p w14:paraId="773DE3D0" w14:textId="77777777" w:rsidR="002E2736" w:rsidRDefault="002E2736" w:rsidP="007C2BDD">
      <w:pPr>
        <w:spacing w:after="0"/>
      </w:pPr>
    </w:p>
    <w:p w14:paraId="1C59A338" w14:textId="77777777" w:rsidR="002E2736" w:rsidRPr="00C7047E" w:rsidRDefault="002E2736" w:rsidP="007C2BDD">
      <w:pPr>
        <w:spacing w:after="0"/>
      </w:pPr>
      <w:r w:rsidRPr="00762F34">
        <w:rPr>
          <w:i/>
        </w:rPr>
        <w:t>Exams</w:t>
      </w:r>
      <w:r>
        <w:t>:</w:t>
      </w:r>
      <w:r w:rsidR="00762F34">
        <w:t xml:space="preserve"> There will be one midterm and one final exam for the class. The final exam will be cumulative. The exams will include material from the readings, lectures, videos (both in-class and outside class), assignments, and discussions. The exams will have multiple choice, true/false, matching, and short answer</w:t>
      </w:r>
      <w:r w:rsidR="00EA3378">
        <w:t xml:space="preserve"> questions.</w:t>
      </w:r>
      <w:r w:rsidR="00EA3378">
        <w:rPr>
          <w:b/>
        </w:rPr>
        <w:t xml:space="preserve"> </w:t>
      </w:r>
      <w:r w:rsidR="00C7047E" w:rsidRPr="00C7047E">
        <w:rPr>
          <w:b/>
        </w:rPr>
        <w:t xml:space="preserve">Midterm: </w:t>
      </w:r>
      <w:r w:rsidR="00953799">
        <w:rPr>
          <w:b/>
        </w:rPr>
        <w:t>[DATE].</w:t>
      </w:r>
      <w:r w:rsidR="00C7047E" w:rsidRPr="00C7047E">
        <w:rPr>
          <w:b/>
        </w:rPr>
        <w:t xml:space="preserve"> Final: </w:t>
      </w:r>
      <w:r w:rsidR="00953799">
        <w:rPr>
          <w:b/>
        </w:rPr>
        <w:t>[DATE]</w:t>
      </w:r>
    </w:p>
    <w:p w14:paraId="35D74A2D" w14:textId="77777777" w:rsidR="00762F34" w:rsidRDefault="00762F34" w:rsidP="007C2BDD">
      <w:pPr>
        <w:spacing w:after="0"/>
      </w:pPr>
    </w:p>
    <w:p w14:paraId="1F4567FB" w14:textId="77777777" w:rsidR="002E2736" w:rsidRDefault="002E2736" w:rsidP="007C2BDD">
      <w:pPr>
        <w:spacing w:after="0"/>
      </w:pPr>
      <w:r w:rsidRPr="00762F34">
        <w:rPr>
          <w:i/>
        </w:rPr>
        <w:t>In-Class Activities</w:t>
      </w:r>
      <w:r>
        <w:t>:</w:t>
      </w:r>
      <w:r w:rsidR="00762F34">
        <w:t xml:space="preserve"> There will be a number of various in-class activities, including reflection “minute” papers, current event analyses, a commodity chain group project, and so on. Instructions and information about grading will be given for these projects at the time they are assigned. </w:t>
      </w:r>
    </w:p>
    <w:p w14:paraId="44B2D489" w14:textId="77777777" w:rsidR="00FA0674" w:rsidRDefault="00FA0674" w:rsidP="007C2BDD">
      <w:pPr>
        <w:spacing w:after="0"/>
      </w:pPr>
    </w:p>
    <w:p w14:paraId="1B906922" w14:textId="77777777" w:rsidR="00FA0674" w:rsidRPr="007C2BDD" w:rsidRDefault="00FA0674" w:rsidP="00FA0674">
      <w:pPr>
        <w:spacing w:after="0"/>
      </w:pPr>
      <w:r>
        <w:rPr>
          <w:i/>
        </w:rPr>
        <w:t xml:space="preserve">Daily Grade: </w:t>
      </w:r>
      <w:r>
        <w:t>You will receive a daily grade that comprises 10% of your final grade – enough to improve (or decrease) your score by a full letter grade! You will begin each class with 5 full points. I will dock points for unprofessional behavior (arriving late, coming to class unprepared, texting, using your phone/laptop for non-classroom activities, talking when I or another student is speaking, being disruptive, sleeping, etc.) You will receive 0 points for any unexcused absences.</w:t>
      </w:r>
    </w:p>
    <w:p w14:paraId="0E1DFD45" w14:textId="77777777" w:rsidR="00FA0674" w:rsidRPr="00FA0674" w:rsidRDefault="00FA0674" w:rsidP="007C2BDD">
      <w:pPr>
        <w:spacing w:after="0"/>
        <w:rPr>
          <w:i/>
        </w:rPr>
      </w:pPr>
    </w:p>
    <w:p w14:paraId="2F89F138" w14:textId="77777777" w:rsidR="00061727" w:rsidRDefault="00061727" w:rsidP="007C2BDD">
      <w:pPr>
        <w:spacing w:after="0"/>
      </w:pPr>
      <w:r>
        <w:rPr>
          <w:b/>
        </w:rPr>
        <w:t>Make-Up Policy:</w:t>
      </w:r>
    </w:p>
    <w:p w14:paraId="6376DF07" w14:textId="3D0EE28E" w:rsidR="00FA0674" w:rsidRDefault="00FA0674" w:rsidP="007C2BDD">
      <w:pPr>
        <w:spacing w:after="0"/>
      </w:pPr>
      <w:r>
        <w:t xml:space="preserve">If you miss an in-class assignment or exam, I require documentation for excused absences </w:t>
      </w:r>
      <w:r>
        <w:rPr>
          <w:b/>
        </w:rPr>
        <w:t>within one week</w:t>
      </w:r>
      <w:r>
        <w:t xml:space="preserve"> of the missed class. </w:t>
      </w:r>
      <w:r w:rsidR="00EA3378">
        <w:t xml:space="preserve">If you cannot attend an exam, you must </w:t>
      </w:r>
      <w:r w:rsidR="00EA3378" w:rsidRPr="00C33CE3">
        <w:rPr>
          <w:b/>
          <w:bCs/>
        </w:rPr>
        <w:t>notify me ahead of time</w:t>
      </w:r>
      <w:r w:rsidR="00EA3378">
        <w:t xml:space="preserve"> to make arrangements to take the exam at a different time. If you do not notify me </w:t>
      </w:r>
      <w:r w:rsidR="00423C2B">
        <w:t>beforehand</w:t>
      </w:r>
      <w:r w:rsidR="00EA3378">
        <w:t xml:space="preserve"> and miss an exam, </w:t>
      </w:r>
      <w:r w:rsidR="00EA3378">
        <w:lastRenderedPageBreak/>
        <w:t>at my discretion you may make up the exam by t</w:t>
      </w:r>
      <w:r w:rsidR="00423C2B">
        <w:t>aking a two-question essay test for an equivalent amount of points.</w:t>
      </w:r>
    </w:p>
    <w:p w14:paraId="6256FBBD" w14:textId="77777777" w:rsidR="00EA3378" w:rsidRDefault="00EA3378" w:rsidP="007C2BDD">
      <w:pPr>
        <w:spacing w:after="0"/>
      </w:pPr>
    </w:p>
    <w:p w14:paraId="3E046697" w14:textId="77777777" w:rsidR="00061727" w:rsidRDefault="00061727" w:rsidP="00061727">
      <w:pPr>
        <w:spacing w:after="0"/>
      </w:pPr>
      <w:r>
        <w:rPr>
          <w:b/>
        </w:rPr>
        <w:t>An invitation for students with disabilities:</w:t>
      </w:r>
    </w:p>
    <w:p w14:paraId="49E07C08" w14:textId="77777777" w:rsidR="00061727" w:rsidRDefault="00061727" w:rsidP="00061727">
      <w:pPr>
        <w:spacing w:after="0"/>
      </w:pPr>
      <w:r>
        <w:t xml:space="preserve">The University of Georgia Geography Department follows the regulations outlined in the Americans with Disabilities Act, and is committed to providing access for all people with disabilities. The University and this department will provide accommodations if notified. Please contact the </w:t>
      </w:r>
      <w:r w:rsidR="00953799">
        <w:t>UGA</w:t>
      </w:r>
      <w:r>
        <w:t xml:space="preserve"> Disability Resource Center for information about architectural access and to arrange for sign language interpreters, assistive listening devices, large print, audio, or Braille.</w:t>
      </w:r>
    </w:p>
    <w:p w14:paraId="44031C31" w14:textId="77777777" w:rsidR="00061727" w:rsidRDefault="00061727" w:rsidP="00061727">
      <w:pPr>
        <w:spacing w:after="0"/>
      </w:pPr>
    </w:p>
    <w:p w14:paraId="465D631C" w14:textId="77777777" w:rsidR="00061727" w:rsidRDefault="00061727" w:rsidP="00061727">
      <w:pPr>
        <w:spacing w:after="0"/>
      </w:pPr>
      <w:r>
        <w:t>UGA Disability Resource Center</w:t>
      </w:r>
    </w:p>
    <w:p w14:paraId="07B004D0" w14:textId="77777777" w:rsidR="00061727" w:rsidRDefault="00061727" w:rsidP="00061727">
      <w:pPr>
        <w:spacing w:after="0"/>
      </w:pPr>
      <w:r>
        <w:t>114 Clark Howell Hall</w:t>
      </w:r>
    </w:p>
    <w:p w14:paraId="06B558A9" w14:textId="77777777" w:rsidR="00061727" w:rsidRDefault="00061727" w:rsidP="00061727">
      <w:pPr>
        <w:spacing w:after="0"/>
      </w:pPr>
      <w:r>
        <w:t>706.542.8778</w:t>
      </w:r>
    </w:p>
    <w:p w14:paraId="76170E9A" w14:textId="77777777" w:rsidR="00061727" w:rsidRDefault="00C33CE3" w:rsidP="00061727">
      <w:pPr>
        <w:spacing w:after="0"/>
      </w:pPr>
      <w:hyperlink r:id="rId6" w:history="1">
        <w:r w:rsidR="00061727" w:rsidRPr="00840FF7">
          <w:rPr>
            <w:rStyle w:val="Hyperlink"/>
          </w:rPr>
          <w:t>https://drc.uga.edu/</w:t>
        </w:r>
      </w:hyperlink>
    </w:p>
    <w:p w14:paraId="6D982786" w14:textId="77777777" w:rsidR="00061727" w:rsidRDefault="00061727" w:rsidP="007C2BDD">
      <w:pPr>
        <w:spacing w:after="0"/>
      </w:pPr>
    </w:p>
    <w:p w14:paraId="01312A02" w14:textId="77777777" w:rsidR="00061727" w:rsidRDefault="00061727" w:rsidP="007C2BDD">
      <w:pPr>
        <w:spacing w:after="0"/>
      </w:pPr>
    </w:p>
    <w:p w14:paraId="7D0BD905" w14:textId="77777777" w:rsidR="00061727" w:rsidRDefault="00061727" w:rsidP="007C2BDD">
      <w:pPr>
        <w:spacing w:after="0"/>
        <w:rPr>
          <w:b/>
        </w:rPr>
      </w:pPr>
      <w:r>
        <w:rPr>
          <w:b/>
        </w:rPr>
        <w:t>UGA Requires that the following text appear on all course syllabi:</w:t>
      </w:r>
    </w:p>
    <w:p w14:paraId="4A91A0EF" w14:textId="77777777" w:rsidR="008A1F31" w:rsidRDefault="00061727" w:rsidP="00061727">
      <w:pPr>
        <w:spacing w:after="0"/>
      </w:pPr>
      <w:r>
        <w:rPr>
          <w:b/>
        </w:rPr>
        <w:t>Academic Honesty</w:t>
      </w:r>
      <w:r>
        <w:t xml:space="preserve">: </w:t>
      </w:r>
      <w:r w:rsidR="008A1F31">
        <w:t>All academic work must meet the standards contained in “A Culture of Honesty.” Each student is responsible to inform themselves about these standards before performing any academic work.</w:t>
      </w:r>
    </w:p>
    <w:p w14:paraId="4FD7BE13" w14:textId="77777777" w:rsidR="008A1F31" w:rsidRDefault="008A1F31" w:rsidP="00061727">
      <w:pPr>
        <w:spacing w:after="0"/>
      </w:pPr>
    </w:p>
    <w:p w14:paraId="22A3C329" w14:textId="77777777" w:rsidR="00061727" w:rsidRDefault="00061727" w:rsidP="00061727">
      <w:pPr>
        <w:spacing w:after="0"/>
      </w:pPr>
      <w:r>
        <w:t xml:space="preserve">Academic honesty is the pursuit of scholarly activity in an open, honest and responsible manner. Academic integrity is a basic guiding principle for all academic activity at the University of Georgia, and all members of the University community are expected to act in accordance with this principle. Consistent with this expectation, the university’s culture of honesty requires students to be academically honest in all academic work and to not tolerate academic dishonesty of others. Academic honesty includes a commitment not to engage in or tolerate acts of falsification, misrepresentation or deception. Such acts of dishonesty violate the fundamental ethical principles of the university community and compromise the worth of work completed by others. Anyone in violation of these policies will receive a failing grade for the course. More detailed information about academic honesty can be found at: </w:t>
      </w:r>
      <w:hyperlink r:id="rId7" w:history="1">
        <w:r w:rsidRPr="00840FF7">
          <w:rPr>
            <w:rStyle w:val="Hyperlink"/>
          </w:rPr>
          <w:t>www.uga.edu/ovpi/honesty/culture_honesty.htm</w:t>
        </w:r>
      </w:hyperlink>
    </w:p>
    <w:p w14:paraId="7F82B0B7" w14:textId="77777777" w:rsidR="00061727" w:rsidRDefault="00061727" w:rsidP="00061727">
      <w:pPr>
        <w:spacing w:after="0"/>
      </w:pPr>
    </w:p>
    <w:p w14:paraId="53C25EDB" w14:textId="77777777" w:rsidR="00061727" w:rsidRDefault="00061727" w:rsidP="00061727">
      <w:pPr>
        <w:spacing w:after="0"/>
      </w:pPr>
    </w:p>
    <w:p w14:paraId="62BDD37E" w14:textId="77777777" w:rsidR="00061727" w:rsidRDefault="00061727" w:rsidP="00061727">
      <w:pPr>
        <w:spacing w:after="0"/>
      </w:pPr>
    </w:p>
    <w:p w14:paraId="2767841B" w14:textId="77777777" w:rsidR="00061727" w:rsidRDefault="00061727" w:rsidP="00061727">
      <w:pPr>
        <w:spacing w:after="0"/>
      </w:pPr>
    </w:p>
    <w:p w14:paraId="4943D8E6" w14:textId="77777777" w:rsidR="00061727" w:rsidRDefault="00061727" w:rsidP="00061727">
      <w:pPr>
        <w:spacing w:after="0"/>
      </w:pPr>
    </w:p>
    <w:p w14:paraId="4AE4C845" w14:textId="77777777" w:rsidR="00250E35" w:rsidRPr="00061727" w:rsidRDefault="00250E35" w:rsidP="00061727">
      <w:pPr>
        <w:spacing w:after="0"/>
      </w:pPr>
      <w:r>
        <w:rPr>
          <w:b/>
        </w:rPr>
        <w:br w:type="page"/>
      </w:r>
    </w:p>
    <w:p w14:paraId="45E3DB4E" w14:textId="77777777" w:rsidR="00061727" w:rsidRPr="00061727" w:rsidRDefault="00061727" w:rsidP="007C2BDD">
      <w:pPr>
        <w:spacing w:after="0"/>
        <w:rPr>
          <w:b/>
        </w:rPr>
      </w:pPr>
      <w:r w:rsidRPr="00061727">
        <w:rPr>
          <w:b/>
        </w:rPr>
        <w:lastRenderedPageBreak/>
        <w:t>Course Schedule:</w:t>
      </w:r>
    </w:p>
    <w:tbl>
      <w:tblPr>
        <w:tblW w:w="9820" w:type="dxa"/>
        <w:tblLook w:val="04A0" w:firstRow="1" w:lastRow="0" w:firstColumn="1" w:lastColumn="0" w:noHBand="0" w:noVBand="1"/>
      </w:tblPr>
      <w:tblGrid>
        <w:gridCol w:w="960"/>
        <w:gridCol w:w="2720"/>
        <w:gridCol w:w="3880"/>
        <w:gridCol w:w="2260"/>
      </w:tblGrid>
      <w:tr w:rsidR="00061727" w:rsidRPr="00061727" w14:paraId="470E80CB" w14:textId="77777777" w:rsidTr="00061727">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16109D0" w14:textId="77777777" w:rsidR="00061727" w:rsidRPr="00061727" w:rsidRDefault="00061727" w:rsidP="00061727">
            <w:pPr>
              <w:spacing w:after="0" w:line="240" w:lineRule="auto"/>
              <w:jc w:val="center"/>
              <w:rPr>
                <w:rFonts w:ascii="Calibri" w:eastAsia="Times New Roman" w:hAnsi="Calibri" w:cs="Times New Roman"/>
                <w:b/>
                <w:bCs/>
                <w:color w:val="000000"/>
              </w:rPr>
            </w:pPr>
            <w:r w:rsidRPr="00061727">
              <w:rPr>
                <w:rFonts w:ascii="Calibri" w:eastAsia="Times New Roman" w:hAnsi="Calibri" w:cs="Times New Roman"/>
                <w:b/>
                <w:bCs/>
                <w:color w:val="000000"/>
              </w:rPr>
              <w:t> </w:t>
            </w:r>
          </w:p>
        </w:tc>
        <w:tc>
          <w:tcPr>
            <w:tcW w:w="2720" w:type="dxa"/>
            <w:tcBorders>
              <w:top w:val="single" w:sz="4" w:space="0" w:color="auto"/>
              <w:left w:val="nil"/>
              <w:bottom w:val="single" w:sz="4" w:space="0" w:color="auto"/>
              <w:right w:val="single" w:sz="4" w:space="0" w:color="auto"/>
            </w:tcBorders>
            <w:shd w:val="clear" w:color="auto" w:fill="auto"/>
            <w:vAlign w:val="bottom"/>
            <w:hideMark/>
          </w:tcPr>
          <w:p w14:paraId="12C25F89" w14:textId="77777777" w:rsidR="00061727" w:rsidRPr="00061727" w:rsidRDefault="00061727" w:rsidP="00061727">
            <w:pPr>
              <w:spacing w:after="0" w:line="240" w:lineRule="auto"/>
              <w:jc w:val="center"/>
              <w:rPr>
                <w:rFonts w:ascii="Calibri" w:eastAsia="Times New Roman" w:hAnsi="Calibri" w:cs="Times New Roman"/>
                <w:b/>
                <w:bCs/>
                <w:color w:val="000000"/>
              </w:rPr>
            </w:pPr>
            <w:r w:rsidRPr="00061727">
              <w:rPr>
                <w:rFonts w:ascii="Calibri" w:eastAsia="Times New Roman" w:hAnsi="Calibri" w:cs="Times New Roman"/>
                <w:b/>
                <w:bCs/>
                <w:color w:val="000000"/>
              </w:rPr>
              <w:t>Topic(s)</w:t>
            </w:r>
          </w:p>
        </w:tc>
        <w:tc>
          <w:tcPr>
            <w:tcW w:w="3880" w:type="dxa"/>
            <w:tcBorders>
              <w:top w:val="single" w:sz="4" w:space="0" w:color="auto"/>
              <w:left w:val="nil"/>
              <w:bottom w:val="single" w:sz="4" w:space="0" w:color="auto"/>
              <w:right w:val="single" w:sz="4" w:space="0" w:color="auto"/>
            </w:tcBorders>
            <w:shd w:val="clear" w:color="auto" w:fill="auto"/>
            <w:vAlign w:val="bottom"/>
            <w:hideMark/>
          </w:tcPr>
          <w:p w14:paraId="45D7BE9F" w14:textId="77777777" w:rsidR="00061727" w:rsidRPr="00061727" w:rsidRDefault="00061727" w:rsidP="00061727">
            <w:pPr>
              <w:spacing w:after="0" w:line="240" w:lineRule="auto"/>
              <w:jc w:val="center"/>
              <w:rPr>
                <w:rFonts w:ascii="Calibri" w:eastAsia="Times New Roman" w:hAnsi="Calibri" w:cs="Times New Roman"/>
                <w:b/>
                <w:bCs/>
                <w:color w:val="000000"/>
              </w:rPr>
            </w:pPr>
            <w:r w:rsidRPr="00061727">
              <w:rPr>
                <w:rFonts w:ascii="Calibri" w:eastAsia="Times New Roman" w:hAnsi="Calibri" w:cs="Times New Roman"/>
                <w:b/>
                <w:bCs/>
                <w:color w:val="000000"/>
              </w:rPr>
              <w:t>Weekly Reading</w:t>
            </w:r>
          </w:p>
        </w:tc>
        <w:tc>
          <w:tcPr>
            <w:tcW w:w="2260" w:type="dxa"/>
            <w:tcBorders>
              <w:top w:val="single" w:sz="4" w:space="0" w:color="auto"/>
              <w:left w:val="nil"/>
              <w:bottom w:val="single" w:sz="4" w:space="0" w:color="auto"/>
              <w:right w:val="single" w:sz="4" w:space="0" w:color="auto"/>
            </w:tcBorders>
            <w:shd w:val="clear" w:color="auto" w:fill="auto"/>
            <w:vAlign w:val="bottom"/>
            <w:hideMark/>
          </w:tcPr>
          <w:p w14:paraId="00B8A7EB" w14:textId="77777777" w:rsidR="00061727" w:rsidRPr="00061727" w:rsidRDefault="00061727" w:rsidP="00061727">
            <w:pPr>
              <w:spacing w:after="0" w:line="240" w:lineRule="auto"/>
              <w:jc w:val="center"/>
              <w:rPr>
                <w:rFonts w:ascii="Calibri" w:eastAsia="Times New Roman" w:hAnsi="Calibri" w:cs="Times New Roman"/>
                <w:b/>
                <w:bCs/>
                <w:color w:val="000000"/>
              </w:rPr>
            </w:pPr>
            <w:r w:rsidRPr="00061727">
              <w:rPr>
                <w:rFonts w:ascii="Calibri" w:eastAsia="Times New Roman" w:hAnsi="Calibri" w:cs="Times New Roman"/>
                <w:b/>
                <w:bCs/>
                <w:color w:val="000000"/>
              </w:rPr>
              <w:t>Photo Diary Assignment</w:t>
            </w:r>
          </w:p>
        </w:tc>
      </w:tr>
      <w:tr w:rsidR="00061727" w:rsidRPr="00061727" w14:paraId="4EC28936"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126FBBD9"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w:t>
            </w:r>
          </w:p>
        </w:tc>
        <w:tc>
          <w:tcPr>
            <w:tcW w:w="2720" w:type="dxa"/>
            <w:tcBorders>
              <w:top w:val="nil"/>
              <w:left w:val="nil"/>
              <w:bottom w:val="single" w:sz="4" w:space="0" w:color="auto"/>
              <w:right w:val="single" w:sz="4" w:space="0" w:color="auto"/>
            </w:tcBorders>
            <w:shd w:val="clear" w:color="auto" w:fill="auto"/>
            <w:vAlign w:val="bottom"/>
            <w:hideMark/>
          </w:tcPr>
          <w:p w14:paraId="63863970"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Intro &amp; Overview; Why Geography Matters</w:t>
            </w:r>
          </w:p>
        </w:tc>
        <w:tc>
          <w:tcPr>
            <w:tcW w:w="3880" w:type="dxa"/>
            <w:tcBorders>
              <w:top w:val="nil"/>
              <w:left w:val="nil"/>
              <w:bottom w:val="single" w:sz="4" w:space="0" w:color="auto"/>
              <w:right w:val="single" w:sz="4" w:space="0" w:color="auto"/>
            </w:tcBorders>
            <w:shd w:val="clear" w:color="auto" w:fill="auto"/>
            <w:vAlign w:val="bottom"/>
            <w:hideMark/>
          </w:tcPr>
          <w:p w14:paraId="2F56741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Massey. 2007. [1994]. A Global Sense of Place. </w:t>
            </w:r>
          </w:p>
        </w:tc>
        <w:tc>
          <w:tcPr>
            <w:tcW w:w="2260" w:type="dxa"/>
            <w:tcBorders>
              <w:top w:val="nil"/>
              <w:left w:val="nil"/>
              <w:bottom w:val="single" w:sz="4" w:space="0" w:color="auto"/>
              <w:right w:val="single" w:sz="4" w:space="0" w:color="auto"/>
            </w:tcBorders>
            <w:shd w:val="clear" w:color="auto" w:fill="auto"/>
            <w:vAlign w:val="bottom"/>
            <w:hideMark/>
          </w:tcPr>
          <w:p w14:paraId="22AFD672"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Take a selfie! Introductions.</w:t>
            </w:r>
          </w:p>
        </w:tc>
      </w:tr>
      <w:tr w:rsidR="00061727" w:rsidRPr="00061727" w14:paraId="79DC602E"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1816C67E"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2</w:t>
            </w:r>
          </w:p>
        </w:tc>
        <w:tc>
          <w:tcPr>
            <w:tcW w:w="2720" w:type="dxa"/>
            <w:tcBorders>
              <w:top w:val="nil"/>
              <w:left w:val="nil"/>
              <w:bottom w:val="single" w:sz="4" w:space="0" w:color="auto"/>
              <w:right w:val="single" w:sz="4" w:space="0" w:color="auto"/>
            </w:tcBorders>
            <w:shd w:val="clear" w:color="auto" w:fill="auto"/>
            <w:vAlign w:val="bottom"/>
            <w:hideMark/>
          </w:tcPr>
          <w:p w14:paraId="3CC99C80"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Understanding Space &amp; Place</w:t>
            </w:r>
          </w:p>
        </w:tc>
        <w:tc>
          <w:tcPr>
            <w:tcW w:w="3880" w:type="dxa"/>
            <w:tcBorders>
              <w:top w:val="nil"/>
              <w:left w:val="nil"/>
              <w:bottom w:val="single" w:sz="4" w:space="0" w:color="auto"/>
              <w:right w:val="single" w:sz="4" w:space="0" w:color="auto"/>
            </w:tcBorders>
            <w:shd w:val="clear" w:color="auto" w:fill="auto"/>
            <w:vAlign w:val="bottom"/>
            <w:hideMark/>
          </w:tcPr>
          <w:p w14:paraId="1D85B457" w14:textId="77777777" w:rsidR="00061727" w:rsidRPr="00061727" w:rsidRDefault="00061727" w:rsidP="00061727">
            <w:pPr>
              <w:spacing w:after="0" w:line="240" w:lineRule="auto"/>
              <w:rPr>
                <w:rFonts w:ascii="Calibri" w:eastAsia="Times New Roman" w:hAnsi="Calibri" w:cs="Times New Roman"/>
                <w:color w:val="000000"/>
              </w:rPr>
            </w:pPr>
            <w:proofErr w:type="spellStart"/>
            <w:r w:rsidRPr="00061727">
              <w:rPr>
                <w:rFonts w:ascii="Calibri" w:eastAsia="Times New Roman" w:hAnsi="Calibri" w:cs="Times New Roman"/>
                <w:color w:val="000000"/>
              </w:rPr>
              <w:t>Monmonier</w:t>
            </w:r>
            <w:proofErr w:type="spellEnd"/>
            <w:r w:rsidRPr="00061727">
              <w:rPr>
                <w:rFonts w:ascii="Calibri" w:eastAsia="Times New Roman" w:hAnsi="Calibri" w:cs="Times New Roman"/>
                <w:color w:val="000000"/>
              </w:rPr>
              <w:t xml:space="preserve">. 2007. [1991]. How to lie with maps. </w:t>
            </w:r>
          </w:p>
        </w:tc>
        <w:tc>
          <w:tcPr>
            <w:tcW w:w="2260" w:type="dxa"/>
            <w:tcBorders>
              <w:top w:val="nil"/>
              <w:left w:val="nil"/>
              <w:bottom w:val="single" w:sz="4" w:space="0" w:color="auto"/>
              <w:right w:val="single" w:sz="4" w:space="0" w:color="auto"/>
            </w:tcBorders>
            <w:shd w:val="clear" w:color="auto" w:fill="auto"/>
            <w:vAlign w:val="bottom"/>
            <w:hideMark/>
          </w:tcPr>
          <w:p w14:paraId="2D643F47"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Symbolic Landscape </w:t>
            </w:r>
          </w:p>
        </w:tc>
      </w:tr>
      <w:tr w:rsidR="00061727" w:rsidRPr="00061727" w14:paraId="230ED18B" w14:textId="77777777" w:rsidTr="00061727">
        <w:trPr>
          <w:trHeight w:val="87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1662B94D"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3</w:t>
            </w:r>
          </w:p>
        </w:tc>
        <w:tc>
          <w:tcPr>
            <w:tcW w:w="2720" w:type="dxa"/>
            <w:tcBorders>
              <w:top w:val="nil"/>
              <w:left w:val="nil"/>
              <w:bottom w:val="single" w:sz="4" w:space="0" w:color="auto"/>
              <w:right w:val="single" w:sz="4" w:space="0" w:color="auto"/>
            </w:tcBorders>
            <w:shd w:val="clear" w:color="auto" w:fill="auto"/>
            <w:vAlign w:val="bottom"/>
            <w:hideMark/>
          </w:tcPr>
          <w:p w14:paraId="646B8AB9"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Interpreting Landscapes as Coded Places</w:t>
            </w:r>
          </w:p>
        </w:tc>
        <w:tc>
          <w:tcPr>
            <w:tcW w:w="3880" w:type="dxa"/>
            <w:tcBorders>
              <w:top w:val="nil"/>
              <w:left w:val="nil"/>
              <w:bottom w:val="single" w:sz="4" w:space="0" w:color="auto"/>
              <w:right w:val="single" w:sz="4" w:space="0" w:color="auto"/>
            </w:tcBorders>
            <w:shd w:val="clear" w:color="auto" w:fill="auto"/>
            <w:vAlign w:val="bottom"/>
            <w:hideMark/>
          </w:tcPr>
          <w:p w14:paraId="0CB5CD8D" w14:textId="77777777" w:rsidR="00061727" w:rsidRPr="00061727" w:rsidRDefault="00061727" w:rsidP="00061727">
            <w:pPr>
              <w:spacing w:after="0" w:line="240" w:lineRule="auto"/>
              <w:rPr>
                <w:rFonts w:ascii="Calibri" w:eastAsia="Times New Roman" w:hAnsi="Calibri" w:cs="Times New Roman"/>
                <w:color w:val="000000"/>
              </w:rPr>
            </w:pPr>
            <w:proofErr w:type="spellStart"/>
            <w:r w:rsidRPr="00061727">
              <w:rPr>
                <w:rFonts w:ascii="Calibri" w:eastAsia="Times New Roman" w:hAnsi="Calibri" w:cs="Times New Roman"/>
                <w:color w:val="000000"/>
              </w:rPr>
              <w:t>Winberry</w:t>
            </w:r>
            <w:proofErr w:type="spellEnd"/>
            <w:r w:rsidRPr="00061727">
              <w:rPr>
                <w:rFonts w:ascii="Calibri" w:eastAsia="Times New Roman" w:hAnsi="Calibri" w:cs="Times New Roman"/>
                <w:color w:val="000000"/>
              </w:rPr>
              <w:t xml:space="preserve">. 2015. [1983]. "Lest We Forget": The Confederate Monument and the Southern Townscape. </w:t>
            </w:r>
          </w:p>
        </w:tc>
        <w:tc>
          <w:tcPr>
            <w:tcW w:w="2260" w:type="dxa"/>
            <w:tcBorders>
              <w:top w:val="nil"/>
              <w:left w:val="nil"/>
              <w:bottom w:val="single" w:sz="4" w:space="0" w:color="auto"/>
              <w:right w:val="single" w:sz="4" w:space="0" w:color="auto"/>
            </w:tcBorders>
            <w:shd w:val="clear" w:color="auto" w:fill="auto"/>
            <w:vAlign w:val="bottom"/>
            <w:hideMark/>
          </w:tcPr>
          <w:p w14:paraId="359B54BE"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Bodies as coded spaces </w:t>
            </w:r>
          </w:p>
        </w:tc>
      </w:tr>
      <w:tr w:rsidR="00061727" w:rsidRPr="00061727" w14:paraId="4ABC9D3F" w14:textId="77777777" w:rsidTr="00061727">
        <w:trPr>
          <w:trHeight w:val="87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0A89972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4</w:t>
            </w:r>
          </w:p>
        </w:tc>
        <w:tc>
          <w:tcPr>
            <w:tcW w:w="2720" w:type="dxa"/>
            <w:tcBorders>
              <w:top w:val="nil"/>
              <w:left w:val="nil"/>
              <w:bottom w:val="single" w:sz="4" w:space="0" w:color="auto"/>
              <w:right w:val="single" w:sz="4" w:space="0" w:color="auto"/>
            </w:tcBorders>
            <w:shd w:val="clear" w:color="auto" w:fill="auto"/>
            <w:vAlign w:val="bottom"/>
            <w:hideMark/>
          </w:tcPr>
          <w:p w14:paraId="5B780B28"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Culture, Identity &amp; Place</w:t>
            </w:r>
          </w:p>
        </w:tc>
        <w:tc>
          <w:tcPr>
            <w:tcW w:w="3880" w:type="dxa"/>
            <w:tcBorders>
              <w:top w:val="nil"/>
              <w:left w:val="nil"/>
              <w:bottom w:val="single" w:sz="4" w:space="0" w:color="auto"/>
              <w:right w:val="single" w:sz="4" w:space="0" w:color="auto"/>
            </w:tcBorders>
            <w:shd w:val="clear" w:color="auto" w:fill="auto"/>
            <w:vAlign w:val="bottom"/>
            <w:hideMark/>
          </w:tcPr>
          <w:p w14:paraId="2750D786"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Gupta &amp; Ferguson. 2008. Beyond 'Culture': Space, Identity, and the Politics of Difference. </w:t>
            </w:r>
          </w:p>
        </w:tc>
        <w:tc>
          <w:tcPr>
            <w:tcW w:w="2260" w:type="dxa"/>
            <w:tcBorders>
              <w:top w:val="nil"/>
              <w:left w:val="nil"/>
              <w:bottom w:val="single" w:sz="4" w:space="0" w:color="auto"/>
              <w:right w:val="single" w:sz="4" w:space="0" w:color="auto"/>
            </w:tcBorders>
            <w:shd w:val="clear" w:color="auto" w:fill="auto"/>
            <w:vAlign w:val="bottom"/>
            <w:hideMark/>
          </w:tcPr>
          <w:p w14:paraId="6368E8EC"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Deconstruction</w:t>
            </w:r>
          </w:p>
        </w:tc>
      </w:tr>
      <w:tr w:rsidR="00061727" w:rsidRPr="00061727" w14:paraId="02A7830D"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40E948DD"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5</w:t>
            </w:r>
          </w:p>
        </w:tc>
        <w:tc>
          <w:tcPr>
            <w:tcW w:w="2720" w:type="dxa"/>
            <w:tcBorders>
              <w:top w:val="nil"/>
              <w:left w:val="nil"/>
              <w:bottom w:val="single" w:sz="4" w:space="0" w:color="auto"/>
              <w:right w:val="single" w:sz="4" w:space="0" w:color="auto"/>
            </w:tcBorders>
            <w:shd w:val="clear" w:color="auto" w:fill="auto"/>
            <w:vAlign w:val="bottom"/>
            <w:hideMark/>
          </w:tcPr>
          <w:p w14:paraId="509D0AFE"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Race &amp; Ethnicity</w:t>
            </w:r>
          </w:p>
        </w:tc>
        <w:tc>
          <w:tcPr>
            <w:tcW w:w="3880" w:type="dxa"/>
            <w:tcBorders>
              <w:top w:val="nil"/>
              <w:left w:val="nil"/>
              <w:bottom w:val="single" w:sz="4" w:space="0" w:color="auto"/>
              <w:right w:val="single" w:sz="4" w:space="0" w:color="auto"/>
            </w:tcBorders>
            <w:shd w:val="clear" w:color="auto" w:fill="auto"/>
            <w:vAlign w:val="bottom"/>
            <w:hideMark/>
          </w:tcPr>
          <w:p w14:paraId="33BBA1C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Said. 2008. Imagining Geography and its Representations: Orientalizing the Oriental.</w:t>
            </w:r>
          </w:p>
        </w:tc>
        <w:tc>
          <w:tcPr>
            <w:tcW w:w="2260" w:type="dxa"/>
            <w:tcBorders>
              <w:top w:val="nil"/>
              <w:left w:val="nil"/>
              <w:bottom w:val="single" w:sz="4" w:space="0" w:color="auto"/>
              <w:right w:val="single" w:sz="4" w:space="0" w:color="auto"/>
            </w:tcBorders>
            <w:shd w:val="clear" w:color="auto" w:fill="auto"/>
            <w:vAlign w:val="bottom"/>
            <w:hideMark/>
          </w:tcPr>
          <w:p w14:paraId="4039C0D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Uneven Development</w:t>
            </w:r>
          </w:p>
        </w:tc>
      </w:tr>
      <w:tr w:rsidR="00061727" w:rsidRPr="00061727" w14:paraId="15793BE4" w14:textId="77777777" w:rsidTr="00061727">
        <w:trPr>
          <w:trHeight w:val="116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6F5B2AC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6</w:t>
            </w:r>
          </w:p>
        </w:tc>
        <w:tc>
          <w:tcPr>
            <w:tcW w:w="2720" w:type="dxa"/>
            <w:tcBorders>
              <w:top w:val="nil"/>
              <w:left w:val="nil"/>
              <w:bottom w:val="single" w:sz="4" w:space="0" w:color="auto"/>
              <w:right w:val="single" w:sz="4" w:space="0" w:color="auto"/>
            </w:tcBorders>
            <w:shd w:val="clear" w:color="auto" w:fill="auto"/>
            <w:vAlign w:val="bottom"/>
            <w:hideMark/>
          </w:tcPr>
          <w:p w14:paraId="17847F0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Uneven Geographies of Economic Development I: Urbanization &amp; Urban Systems</w:t>
            </w:r>
          </w:p>
        </w:tc>
        <w:tc>
          <w:tcPr>
            <w:tcW w:w="3880" w:type="dxa"/>
            <w:tcBorders>
              <w:top w:val="nil"/>
              <w:left w:val="nil"/>
              <w:bottom w:val="single" w:sz="4" w:space="0" w:color="auto"/>
              <w:right w:val="single" w:sz="4" w:space="0" w:color="auto"/>
            </w:tcBorders>
            <w:shd w:val="clear" w:color="auto" w:fill="auto"/>
            <w:vAlign w:val="bottom"/>
            <w:hideMark/>
          </w:tcPr>
          <w:p w14:paraId="510996E4"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Gustafson. 2013. Displacement and the Racial State in Olympic Atlanta 1990-1996.</w:t>
            </w:r>
          </w:p>
        </w:tc>
        <w:tc>
          <w:tcPr>
            <w:tcW w:w="2260" w:type="dxa"/>
            <w:tcBorders>
              <w:top w:val="nil"/>
              <w:left w:val="nil"/>
              <w:bottom w:val="single" w:sz="4" w:space="0" w:color="auto"/>
              <w:right w:val="single" w:sz="4" w:space="0" w:color="auto"/>
            </w:tcBorders>
            <w:shd w:val="clear" w:color="auto" w:fill="auto"/>
            <w:vAlign w:val="bottom"/>
            <w:hideMark/>
          </w:tcPr>
          <w:p w14:paraId="77EE8BE1"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Food Access</w:t>
            </w:r>
          </w:p>
        </w:tc>
      </w:tr>
      <w:tr w:rsidR="00061727" w:rsidRPr="00061727" w14:paraId="7CB8E54F"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66FB44C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7</w:t>
            </w:r>
          </w:p>
        </w:tc>
        <w:tc>
          <w:tcPr>
            <w:tcW w:w="2720" w:type="dxa"/>
            <w:tcBorders>
              <w:top w:val="nil"/>
              <w:left w:val="nil"/>
              <w:bottom w:val="single" w:sz="4" w:space="0" w:color="auto"/>
              <w:right w:val="single" w:sz="4" w:space="0" w:color="auto"/>
            </w:tcBorders>
            <w:shd w:val="clear" w:color="auto" w:fill="auto"/>
            <w:vAlign w:val="bottom"/>
            <w:hideMark/>
          </w:tcPr>
          <w:p w14:paraId="5089C9C0"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Urbanization &amp; Urban Systems (continued)</w:t>
            </w:r>
          </w:p>
        </w:tc>
        <w:tc>
          <w:tcPr>
            <w:tcW w:w="3880" w:type="dxa"/>
            <w:tcBorders>
              <w:top w:val="nil"/>
              <w:left w:val="nil"/>
              <w:bottom w:val="single" w:sz="4" w:space="0" w:color="auto"/>
              <w:right w:val="single" w:sz="4" w:space="0" w:color="auto"/>
            </w:tcBorders>
            <w:shd w:val="clear" w:color="auto" w:fill="auto"/>
            <w:vAlign w:val="bottom"/>
            <w:hideMark/>
          </w:tcPr>
          <w:p w14:paraId="510DAD94"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Midterm Exam</w:t>
            </w:r>
            <w:r w:rsidR="00C7047E">
              <w:rPr>
                <w:rFonts w:ascii="Calibri" w:eastAsia="Times New Roman" w:hAnsi="Calibri" w:cs="Times New Roman"/>
                <w:color w:val="000000"/>
              </w:rPr>
              <w:t xml:space="preserve"> – No Reading Assignment</w:t>
            </w:r>
          </w:p>
        </w:tc>
        <w:tc>
          <w:tcPr>
            <w:tcW w:w="2260" w:type="dxa"/>
            <w:tcBorders>
              <w:top w:val="nil"/>
              <w:left w:val="nil"/>
              <w:bottom w:val="single" w:sz="4" w:space="0" w:color="auto"/>
              <w:right w:val="single" w:sz="4" w:space="0" w:color="auto"/>
            </w:tcBorders>
            <w:shd w:val="clear" w:color="auto" w:fill="auto"/>
            <w:vAlign w:val="bottom"/>
            <w:hideMark/>
          </w:tcPr>
          <w:p w14:paraId="14C8F70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Commodity/Alienation </w:t>
            </w:r>
          </w:p>
        </w:tc>
      </w:tr>
      <w:tr w:rsidR="00061727" w:rsidRPr="00061727" w14:paraId="5FB8154E" w14:textId="77777777" w:rsidTr="00061727">
        <w:trPr>
          <w:trHeight w:val="87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5C4202E1"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8</w:t>
            </w:r>
          </w:p>
        </w:tc>
        <w:tc>
          <w:tcPr>
            <w:tcW w:w="2720" w:type="dxa"/>
            <w:tcBorders>
              <w:top w:val="nil"/>
              <w:left w:val="nil"/>
              <w:bottom w:val="single" w:sz="4" w:space="0" w:color="auto"/>
              <w:right w:val="single" w:sz="4" w:space="0" w:color="auto"/>
            </w:tcBorders>
            <w:shd w:val="clear" w:color="auto" w:fill="auto"/>
            <w:vAlign w:val="bottom"/>
            <w:hideMark/>
          </w:tcPr>
          <w:p w14:paraId="6B756341"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Geography and the Age of Exploration: Imperialism, Colonialism and Capitalism</w:t>
            </w:r>
          </w:p>
        </w:tc>
        <w:tc>
          <w:tcPr>
            <w:tcW w:w="3880" w:type="dxa"/>
            <w:tcBorders>
              <w:top w:val="nil"/>
              <w:left w:val="nil"/>
              <w:bottom w:val="single" w:sz="4" w:space="0" w:color="auto"/>
              <w:right w:val="single" w:sz="4" w:space="0" w:color="auto"/>
            </w:tcBorders>
            <w:shd w:val="clear" w:color="auto" w:fill="auto"/>
            <w:vAlign w:val="bottom"/>
            <w:hideMark/>
          </w:tcPr>
          <w:p w14:paraId="116D9593" w14:textId="77777777" w:rsidR="00061727" w:rsidRPr="00061727" w:rsidRDefault="00061727" w:rsidP="00061727">
            <w:pPr>
              <w:spacing w:after="0" w:line="240" w:lineRule="auto"/>
              <w:rPr>
                <w:rFonts w:ascii="Calibri" w:eastAsia="Times New Roman" w:hAnsi="Calibri" w:cs="Times New Roman"/>
                <w:color w:val="000000"/>
              </w:rPr>
            </w:pPr>
            <w:proofErr w:type="spellStart"/>
            <w:r w:rsidRPr="00061727">
              <w:rPr>
                <w:rFonts w:ascii="Calibri" w:eastAsia="Times New Roman" w:hAnsi="Calibri" w:cs="Times New Roman"/>
                <w:color w:val="000000"/>
              </w:rPr>
              <w:t>Mintz</w:t>
            </w:r>
            <w:proofErr w:type="spellEnd"/>
            <w:r w:rsidRPr="00061727">
              <w:rPr>
                <w:rFonts w:ascii="Calibri" w:eastAsia="Times New Roman" w:hAnsi="Calibri" w:cs="Times New Roman"/>
                <w:color w:val="000000"/>
              </w:rPr>
              <w:t>. 1978. Time, Sugar &amp; Sweetness.</w:t>
            </w:r>
          </w:p>
        </w:tc>
        <w:tc>
          <w:tcPr>
            <w:tcW w:w="2260" w:type="dxa"/>
            <w:tcBorders>
              <w:top w:val="nil"/>
              <w:left w:val="nil"/>
              <w:bottom w:val="single" w:sz="4" w:space="0" w:color="auto"/>
              <w:right w:val="single" w:sz="4" w:space="0" w:color="auto"/>
            </w:tcBorders>
            <w:shd w:val="clear" w:color="auto" w:fill="auto"/>
            <w:vAlign w:val="bottom"/>
            <w:hideMark/>
          </w:tcPr>
          <w:p w14:paraId="340FDDAD"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Echoes of Colonialism (Periphery, Semi-Periphery, Core)</w:t>
            </w:r>
          </w:p>
        </w:tc>
      </w:tr>
      <w:tr w:rsidR="00061727" w:rsidRPr="00061727" w14:paraId="35DD54ED" w14:textId="77777777" w:rsidTr="00061727">
        <w:trPr>
          <w:trHeight w:val="116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34163AE9"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9</w:t>
            </w:r>
          </w:p>
        </w:tc>
        <w:tc>
          <w:tcPr>
            <w:tcW w:w="2720" w:type="dxa"/>
            <w:tcBorders>
              <w:top w:val="nil"/>
              <w:left w:val="nil"/>
              <w:bottom w:val="single" w:sz="4" w:space="0" w:color="auto"/>
              <w:right w:val="single" w:sz="4" w:space="0" w:color="auto"/>
            </w:tcBorders>
            <w:shd w:val="clear" w:color="auto" w:fill="auto"/>
            <w:vAlign w:val="bottom"/>
            <w:hideMark/>
          </w:tcPr>
          <w:p w14:paraId="53DED3DC"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Uneven Geographies of Economic Development I: </w:t>
            </w:r>
            <w:proofErr w:type="spellStart"/>
            <w:r w:rsidRPr="00061727">
              <w:rPr>
                <w:rFonts w:ascii="Calibri" w:eastAsia="Times New Roman" w:hAnsi="Calibri" w:cs="Times New Roman"/>
                <w:color w:val="000000"/>
              </w:rPr>
              <w:t>Decolinization</w:t>
            </w:r>
            <w:proofErr w:type="spellEnd"/>
            <w:r w:rsidRPr="00061727">
              <w:rPr>
                <w:rFonts w:ascii="Calibri" w:eastAsia="Times New Roman" w:hAnsi="Calibri" w:cs="Times New Roman"/>
                <w:color w:val="000000"/>
              </w:rPr>
              <w:t xml:space="preserve"> and Global Power Dynamics</w:t>
            </w:r>
          </w:p>
        </w:tc>
        <w:tc>
          <w:tcPr>
            <w:tcW w:w="3880" w:type="dxa"/>
            <w:tcBorders>
              <w:top w:val="nil"/>
              <w:left w:val="nil"/>
              <w:bottom w:val="single" w:sz="4" w:space="0" w:color="auto"/>
              <w:right w:val="single" w:sz="4" w:space="0" w:color="auto"/>
            </w:tcBorders>
            <w:shd w:val="clear" w:color="auto" w:fill="auto"/>
            <w:vAlign w:val="bottom"/>
            <w:hideMark/>
          </w:tcPr>
          <w:p w14:paraId="2672893F"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Riddell. 1992. Things fall apart again. </w:t>
            </w:r>
          </w:p>
        </w:tc>
        <w:tc>
          <w:tcPr>
            <w:tcW w:w="2260" w:type="dxa"/>
            <w:tcBorders>
              <w:top w:val="nil"/>
              <w:left w:val="nil"/>
              <w:bottom w:val="single" w:sz="4" w:space="0" w:color="auto"/>
              <w:right w:val="single" w:sz="4" w:space="0" w:color="auto"/>
            </w:tcBorders>
            <w:shd w:val="clear" w:color="auto" w:fill="auto"/>
            <w:vAlign w:val="bottom"/>
            <w:hideMark/>
          </w:tcPr>
          <w:p w14:paraId="13080610"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Time-Space Compression</w:t>
            </w:r>
          </w:p>
        </w:tc>
      </w:tr>
      <w:tr w:rsidR="00061727" w:rsidRPr="00061727" w14:paraId="7290DD7B"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070FDC0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10</w:t>
            </w:r>
          </w:p>
        </w:tc>
        <w:tc>
          <w:tcPr>
            <w:tcW w:w="2720" w:type="dxa"/>
            <w:tcBorders>
              <w:top w:val="nil"/>
              <w:left w:val="nil"/>
              <w:bottom w:val="single" w:sz="4" w:space="0" w:color="auto"/>
              <w:right w:val="single" w:sz="4" w:space="0" w:color="auto"/>
            </w:tcBorders>
            <w:shd w:val="clear" w:color="auto" w:fill="auto"/>
            <w:vAlign w:val="bottom"/>
            <w:hideMark/>
          </w:tcPr>
          <w:p w14:paraId="06787014"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Globalization &amp; Global Supply Chains</w:t>
            </w:r>
          </w:p>
        </w:tc>
        <w:tc>
          <w:tcPr>
            <w:tcW w:w="3880" w:type="dxa"/>
            <w:tcBorders>
              <w:top w:val="nil"/>
              <w:left w:val="nil"/>
              <w:bottom w:val="single" w:sz="4" w:space="0" w:color="auto"/>
              <w:right w:val="single" w:sz="4" w:space="0" w:color="auto"/>
            </w:tcBorders>
            <w:shd w:val="clear" w:color="auto" w:fill="auto"/>
            <w:vAlign w:val="bottom"/>
            <w:hideMark/>
          </w:tcPr>
          <w:p w14:paraId="557074F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Schlosser. 2001. Ch. 5: Why the fries taste good.  </w:t>
            </w:r>
          </w:p>
        </w:tc>
        <w:tc>
          <w:tcPr>
            <w:tcW w:w="2260" w:type="dxa"/>
            <w:tcBorders>
              <w:top w:val="nil"/>
              <w:left w:val="nil"/>
              <w:bottom w:val="single" w:sz="4" w:space="0" w:color="auto"/>
              <w:right w:val="single" w:sz="4" w:space="0" w:color="auto"/>
            </w:tcBorders>
            <w:shd w:val="clear" w:color="auto" w:fill="auto"/>
            <w:vAlign w:val="bottom"/>
            <w:hideMark/>
          </w:tcPr>
          <w:p w14:paraId="5643654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Imagined Communities</w:t>
            </w:r>
          </w:p>
        </w:tc>
      </w:tr>
      <w:tr w:rsidR="00061727" w:rsidRPr="00061727" w14:paraId="1ACE5D83" w14:textId="77777777" w:rsidTr="00061727">
        <w:trPr>
          <w:trHeight w:val="29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3A8DBA9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11</w:t>
            </w:r>
          </w:p>
        </w:tc>
        <w:tc>
          <w:tcPr>
            <w:tcW w:w="2720" w:type="dxa"/>
            <w:tcBorders>
              <w:top w:val="nil"/>
              <w:left w:val="nil"/>
              <w:bottom w:val="single" w:sz="4" w:space="0" w:color="auto"/>
              <w:right w:val="single" w:sz="4" w:space="0" w:color="auto"/>
            </w:tcBorders>
            <w:shd w:val="clear" w:color="auto" w:fill="auto"/>
            <w:vAlign w:val="bottom"/>
            <w:hideMark/>
          </w:tcPr>
          <w:p w14:paraId="6A3BCC8E"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Political Geographies</w:t>
            </w:r>
          </w:p>
        </w:tc>
        <w:tc>
          <w:tcPr>
            <w:tcW w:w="3880" w:type="dxa"/>
            <w:tcBorders>
              <w:top w:val="nil"/>
              <w:left w:val="nil"/>
              <w:bottom w:val="single" w:sz="4" w:space="0" w:color="auto"/>
              <w:right w:val="single" w:sz="4" w:space="0" w:color="auto"/>
            </w:tcBorders>
            <w:shd w:val="clear" w:color="auto" w:fill="auto"/>
            <w:vAlign w:val="bottom"/>
            <w:hideMark/>
          </w:tcPr>
          <w:p w14:paraId="1323490B"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Dittmer. 2005. Captain America's Empire.</w:t>
            </w:r>
          </w:p>
        </w:tc>
        <w:tc>
          <w:tcPr>
            <w:tcW w:w="2260" w:type="dxa"/>
            <w:tcBorders>
              <w:top w:val="nil"/>
              <w:left w:val="nil"/>
              <w:bottom w:val="single" w:sz="4" w:space="0" w:color="auto"/>
              <w:right w:val="single" w:sz="4" w:space="0" w:color="auto"/>
            </w:tcBorders>
            <w:shd w:val="clear" w:color="auto" w:fill="auto"/>
            <w:vAlign w:val="bottom"/>
            <w:hideMark/>
          </w:tcPr>
          <w:p w14:paraId="4BB5DC39"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Boundaries </w:t>
            </w:r>
          </w:p>
        </w:tc>
      </w:tr>
      <w:tr w:rsidR="00061727" w:rsidRPr="00061727" w14:paraId="46536136" w14:textId="77777777" w:rsidTr="00061727">
        <w:trPr>
          <w:trHeight w:val="87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79E62628"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12</w:t>
            </w:r>
          </w:p>
        </w:tc>
        <w:tc>
          <w:tcPr>
            <w:tcW w:w="2720" w:type="dxa"/>
            <w:tcBorders>
              <w:top w:val="nil"/>
              <w:left w:val="nil"/>
              <w:bottom w:val="single" w:sz="4" w:space="0" w:color="auto"/>
              <w:right w:val="single" w:sz="4" w:space="0" w:color="auto"/>
            </w:tcBorders>
            <w:shd w:val="clear" w:color="auto" w:fill="auto"/>
            <w:vAlign w:val="bottom"/>
            <w:hideMark/>
          </w:tcPr>
          <w:p w14:paraId="0D52B5E2"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Geopolitics, Conflict &amp; Sovereignty</w:t>
            </w:r>
          </w:p>
        </w:tc>
        <w:tc>
          <w:tcPr>
            <w:tcW w:w="3880" w:type="dxa"/>
            <w:tcBorders>
              <w:top w:val="nil"/>
              <w:left w:val="nil"/>
              <w:bottom w:val="single" w:sz="4" w:space="0" w:color="auto"/>
              <w:right w:val="single" w:sz="4" w:space="0" w:color="auto"/>
            </w:tcBorders>
            <w:shd w:val="clear" w:color="auto" w:fill="auto"/>
            <w:vAlign w:val="bottom"/>
            <w:hideMark/>
          </w:tcPr>
          <w:p w14:paraId="39186190" w14:textId="77777777" w:rsidR="00061727" w:rsidRPr="00061727" w:rsidRDefault="00061727" w:rsidP="00061727">
            <w:pPr>
              <w:spacing w:after="0" w:line="240" w:lineRule="auto"/>
              <w:rPr>
                <w:rFonts w:ascii="Calibri" w:eastAsia="Times New Roman" w:hAnsi="Calibri" w:cs="Times New Roman"/>
                <w:color w:val="000000"/>
              </w:rPr>
            </w:pPr>
            <w:proofErr w:type="spellStart"/>
            <w:r w:rsidRPr="00061727">
              <w:rPr>
                <w:rFonts w:ascii="Calibri" w:eastAsia="Times New Roman" w:hAnsi="Calibri" w:cs="Times New Roman"/>
                <w:color w:val="000000"/>
              </w:rPr>
              <w:t>Paglen</w:t>
            </w:r>
            <w:proofErr w:type="spellEnd"/>
            <w:r w:rsidRPr="00061727">
              <w:rPr>
                <w:rFonts w:ascii="Calibri" w:eastAsia="Times New Roman" w:hAnsi="Calibri" w:cs="Times New Roman"/>
                <w:color w:val="000000"/>
              </w:rPr>
              <w:t xml:space="preserve">. 2009. Blank spots on the map: The dark geography of the Pentagon's secret world. </w:t>
            </w:r>
          </w:p>
        </w:tc>
        <w:tc>
          <w:tcPr>
            <w:tcW w:w="2260" w:type="dxa"/>
            <w:tcBorders>
              <w:top w:val="nil"/>
              <w:left w:val="nil"/>
              <w:bottom w:val="single" w:sz="4" w:space="0" w:color="auto"/>
              <w:right w:val="single" w:sz="4" w:space="0" w:color="auto"/>
            </w:tcBorders>
            <w:shd w:val="clear" w:color="auto" w:fill="auto"/>
            <w:vAlign w:val="bottom"/>
            <w:hideMark/>
          </w:tcPr>
          <w:p w14:paraId="7763AF92"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Mobility</w:t>
            </w:r>
          </w:p>
        </w:tc>
      </w:tr>
      <w:tr w:rsidR="00061727" w:rsidRPr="00061727" w14:paraId="334A8F8A" w14:textId="77777777" w:rsidTr="00061727">
        <w:trPr>
          <w:trHeight w:val="116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07C5211F"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13</w:t>
            </w:r>
          </w:p>
        </w:tc>
        <w:tc>
          <w:tcPr>
            <w:tcW w:w="2720" w:type="dxa"/>
            <w:tcBorders>
              <w:top w:val="nil"/>
              <w:left w:val="nil"/>
              <w:bottom w:val="single" w:sz="4" w:space="0" w:color="auto"/>
              <w:right w:val="single" w:sz="4" w:space="0" w:color="auto"/>
            </w:tcBorders>
            <w:shd w:val="clear" w:color="auto" w:fill="auto"/>
            <w:vAlign w:val="bottom"/>
            <w:hideMark/>
          </w:tcPr>
          <w:p w14:paraId="30946732"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People, Populations, and Migration</w:t>
            </w:r>
          </w:p>
        </w:tc>
        <w:tc>
          <w:tcPr>
            <w:tcW w:w="3880" w:type="dxa"/>
            <w:tcBorders>
              <w:top w:val="nil"/>
              <w:left w:val="nil"/>
              <w:bottom w:val="single" w:sz="4" w:space="0" w:color="auto"/>
              <w:right w:val="single" w:sz="4" w:space="0" w:color="auto"/>
            </w:tcBorders>
            <w:shd w:val="clear" w:color="auto" w:fill="auto"/>
            <w:vAlign w:val="bottom"/>
            <w:hideMark/>
          </w:tcPr>
          <w:p w14:paraId="4847C73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McDaniel and Casanova. 2003. Pines in Lines: Tree planting, H2b guest workers, and rural poverty in Alabama. p. 73-83, 92-94.</w:t>
            </w:r>
          </w:p>
        </w:tc>
        <w:tc>
          <w:tcPr>
            <w:tcW w:w="2260" w:type="dxa"/>
            <w:tcBorders>
              <w:top w:val="nil"/>
              <w:left w:val="nil"/>
              <w:bottom w:val="single" w:sz="4" w:space="0" w:color="auto"/>
              <w:right w:val="single" w:sz="4" w:space="0" w:color="auto"/>
            </w:tcBorders>
            <w:shd w:val="clear" w:color="auto" w:fill="auto"/>
            <w:vAlign w:val="bottom"/>
            <w:hideMark/>
          </w:tcPr>
          <w:p w14:paraId="04B1C7CC"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"Nature"</w:t>
            </w:r>
          </w:p>
        </w:tc>
      </w:tr>
      <w:tr w:rsidR="00061727" w:rsidRPr="00061727" w14:paraId="01F40EED"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4E715DF9"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14</w:t>
            </w:r>
          </w:p>
        </w:tc>
        <w:tc>
          <w:tcPr>
            <w:tcW w:w="2720" w:type="dxa"/>
            <w:tcBorders>
              <w:top w:val="nil"/>
              <w:left w:val="nil"/>
              <w:bottom w:val="single" w:sz="4" w:space="0" w:color="auto"/>
              <w:right w:val="single" w:sz="4" w:space="0" w:color="auto"/>
            </w:tcBorders>
            <w:shd w:val="clear" w:color="auto" w:fill="auto"/>
            <w:vAlign w:val="bottom"/>
            <w:hideMark/>
          </w:tcPr>
          <w:p w14:paraId="6E2F062D"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Nature and Society I: Deconstructing "nature"</w:t>
            </w:r>
          </w:p>
        </w:tc>
        <w:tc>
          <w:tcPr>
            <w:tcW w:w="3880" w:type="dxa"/>
            <w:tcBorders>
              <w:top w:val="nil"/>
              <w:left w:val="nil"/>
              <w:bottom w:val="single" w:sz="4" w:space="0" w:color="auto"/>
              <w:right w:val="single" w:sz="4" w:space="0" w:color="auto"/>
            </w:tcBorders>
            <w:shd w:val="clear" w:color="auto" w:fill="auto"/>
            <w:vAlign w:val="bottom"/>
            <w:hideMark/>
          </w:tcPr>
          <w:p w14:paraId="1D0CDBB2"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 xml:space="preserve">Cronon. 2007. [1995]. The Trouble With Wilderness. </w:t>
            </w:r>
          </w:p>
        </w:tc>
        <w:tc>
          <w:tcPr>
            <w:tcW w:w="2260" w:type="dxa"/>
            <w:tcBorders>
              <w:top w:val="nil"/>
              <w:left w:val="nil"/>
              <w:bottom w:val="single" w:sz="4" w:space="0" w:color="auto"/>
              <w:right w:val="single" w:sz="4" w:space="0" w:color="auto"/>
            </w:tcBorders>
            <w:shd w:val="clear" w:color="auto" w:fill="auto"/>
            <w:vAlign w:val="bottom"/>
            <w:hideMark/>
          </w:tcPr>
          <w:p w14:paraId="1154EC25"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Food as Culture</w:t>
            </w:r>
          </w:p>
        </w:tc>
      </w:tr>
      <w:tr w:rsidR="00061727" w:rsidRPr="00061727" w14:paraId="4288B7D4" w14:textId="77777777" w:rsidTr="00061727">
        <w:trPr>
          <w:trHeight w:val="580"/>
        </w:trPr>
        <w:tc>
          <w:tcPr>
            <w:tcW w:w="960" w:type="dxa"/>
            <w:tcBorders>
              <w:top w:val="nil"/>
              <w:left w:val="single" w:sz="4" w:space="0" w:color="auto"/>
              <w:bottom w:val="single" w:sz="4" w:space="0" w:color="auto"/>
              <w:right w:val="single" w:sz="4" w:space="0" w:color="auto"/>
            </w:tcBorders>
            <w:shd w:val="clear" w:color="auto" w:fill="auto"/>
            <w:vAlign w:val="bottom"/>
            <w:hideMark/>
          </w:tcPr>
          <w:p w14:paraId="0AED5884"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Week 15</w:t>
            </w:r>
          </w:p>
        </w:tc>
        <w:tc>
          <w:tcPr>
            <w:tcW w:w="2720" w:type="dxa"/>
            <w:tcBorders>
              <w:top w:val="nil"/>
              <w:left w:val="nil"/>
              <w:bottom w:val="single" w:sz="4" w:space="0" w:color="auto"/>
              <w:right w:val="single" w:sz="4" w:space="0" w:color="auto"/>
            </w:tcBorders>
            <w:shd w:val="clear" w:color="auto" w:fill="auto"/>
            <w:vAlign w:val="bottom"/>
            <w:hideMark/>
          </w:tcPr>
          <w:p w14:paraId="4E697F32"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Nature &amp; Society II: Food &amp; Agriculture</w:t>
            </w:r>
          </w:p>
        </w:tc>
        <w:tc>
          <w:tcPr>
            <w:tcW w:w="3880" w:type="dxa"/>
            <w:tcBorders>
              <w:top w:val="nil"/>
              <w:left w:val="nil"/>
              <w:bottom w:val="single" w:sz="4" w:space="0" w:color="auto"/>
              <w:right w:val="single" w:sz="4" w:space="0" w:color="auto"/>
            </w:tcBorders>
            <w:shd w:val="clear" w:color="auto" w:fill="auto"/>
            <w:vAlign w:val="bottom"/>
            <w:hideMark/>
          </w:tcPr>
          <w:p w14:paraId="40417753"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Fischer and Hoover. 2014. A River of Booze.</w:t>
            </w:r>
          </w:p>
        </w:tc>
        <w:tc>
          <w:tcPr>
            <w:tcW w:w="2260" w:type="dxa"/>
            <w:tcBorders>
              <w:top w:val="nil"/>
              <w:left w:val="nil"/>
              <w:bottom w:val="single" w:sz="4" w:space="0" w:color="auto"/>
              <w:right w:val="single" w:sz="4" w:space="0" w:color="auto"/>
            </w:tcBorders>
            <w:shd w:val="clear" w:color="auto" w:fill="auto"/>
            <w:vAlign w:val="bottom"/>
            <w:hideMark/>
          </w:tcPr>
          <w:p w14:paraId="2A8B715D" w14:textId="77777777" w:rsidR="00061727" w:rsidRPr="00061727" w:rsidRDefault="00061727" w:rsidP="00061727">
            <w:pPr>
              <w:spacing w:after="0" w:line="240" w:lineRule="auto"/>
              <w:rPr>
                <w:rFonts w:ascii="Calibri" w:eastAsia="Times New Roman" w:hAnsi="Calibri" w:cs="Times New Roman"/>
                <w:color w:val="000000"/>
              </w:rPr>
            </w:pPr>
            <w:r w:rsidRPr="00061727">
              <w:rPr>
                <w:rFonts w:ascii="Calibri" w:eastAsia="Times New Roman" w:hAnsi="Calibri" w:cs="Times New Roman"/>
                <w:color w:val="000000"/>
              </w:rPr>
              <w:t>None</w:t>
            </w:r>
          </w:p>
        </w:tc>
      </w:tr>
    </w:tbl>
    <w:p w14:paraId="12011EF4" w14:textId="77777777" w:rsidR="00061727" w:rsidRDefault="00061727" w:rsidP="007C2BDD">
      <w:pPr>
        <w:spacing w:after="0"/>
      </w:pPr>
    </w:p>
    <w:sectPr w:rsidR="00061727" w:rsidSect="00061727">
      <w:pgSz w:w="12240" w:h="15840"/>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A2DA4"/>
    <w:multiLevelType w:val="hybridMultilevel"/>
    <w:tmpl w:val="CBFE709C"/>
    <w:lvl w:ilvl="0" w:tplc="117E876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BC4C5B"/>
    <w:multiLevelType w:val="hybridMultilevel"/>
    <w:tmpl w:val="1250F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BDD"/>
    <w:rsid w:val="00002CA5"/>
    <w:rsid w:val="00061727"/>
    <w:rsid w:val="001A6815"/>
    <w:rsid w:val="002002AC"/>
    <w:rsid w:val="00250E35"/>
    <w:rsid w:val="002E2736"/>
    <w:rsid w:val="00423C2B"/>
    <w:rsid w:val="004E4BDA"/>
    <w:rsid w:val="006C6031"/>
    <w:rsid w:val="00762F34"/>
    <w:rsid w:val="00796B55"/>
    <w:rsid w:val="007C2BDD"/>
    <w:rsid w:val="007E5ABC"/>
    <w:rsid w:val="008A1F31"/>
    <w:rsid w:val="00953799"/>
    <w:rsid w:val="00957561"/>
    <w:rsid w:val="00A3732E"/>
    <w:rsid w:val="00C33CE3"/>
    <w:rsid w:val="00C7047E"/>
    <w:rsid w:val="00C97AAD"/>
    <w:rsid w:val="00DA0C20"/>
    <w:rsid w:val="00EA3378"/>
    <w:rsid w:val="00FA0674"/>
    <w:rsid w:val="00FC4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1A964"/>
  <w15:chartTrackingRefBased/>
  <w15:docId w15:val="{BAC5AC09-91E1-4D90-8792-C4C6DB51E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2BDD"/>
    <w:rPr>
      <w:color w:val="0563C1" w:themeColor="hyperlink"/>
      <w:u w:val="single"/>
    </w:rPr>
  </w:style>
  <w:style w:type="paragraph" w:styleId="ListParagraph">
    <w:name w:val="List Paragraph"/>
    <w:basedOn w:val="Normal"/>
    <w:uiPriority w:val="34"/>
    <w:qFormat/>
    <w:rsid w:val="007C2BDD"/>
    <w:pPr>
      <w:ind w:left="720"/>
      <w:contextualSpacing/>
    </w:pPr>
  </w:style>
  <w:style w:type="paragraph" w:styleId="Header">
    <w:name w:val="header"/>
    <w:basedOn w:val="Normal"/>
    <w:link w:val="HeaderChar"/>
    <w:uiPriority w:val="99"/>
    <w:unhideWhenUsed/>
    <w:rsid w:val="00002CA5"/>
    <w:pPr>
      <w:tabs>
        <w:tab w:val="center" w:pos="4320"/>
        <w:tab w:val="right" w:pos="8640"/>
      </w:tabs>
      <w:spacing w:after="0" w:line="240" w:lineRule="auto"/>
    </w:pPr>
    <w:rPr>
      <w:rFonts w:ascii="Cambria" w:eastAsia="Cambria" w:hAnsi="Cambria" w:cs="Times New Roman"/>
      <w:sz w:val="24"/>
      <w:szCs w:val="24"/>
    </w:rPr>
  </w:style>
  <w:style w:type="character" w:customStyle="1" w:styleId="HeaderChar">
    <w:name w:val="Header Char"/>
    <w:basedOn w:val="DefaultParagraphFont"/>
    <w:link w:val="Header"/>
    <w:uiPriority w:val="99"/>
    <w:rsid w:val="00002CA5"/>
    <w:rPr>
      <w:rFonts w:ascii="Cambria" w:eastAsia="Cambria"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857961">
      <w:bodyDiv w:val="1"/>
      <w:marLeft w:val="0"/>
      <w:marRight w:val="0"/>
      <w:marTop w:val="0"/>
      <w:marBottom w:val="0"/>
      <w:divBdr>
        <w:top w:val="none" w:sz="0" w:space="0" w:color="auto"/>
        <w:left w:val="none" w:sz="0" w:space="0" w:color="auto"/>
        <w:bottom w:val="none" w:sz="0" w:space="0" w:color="auto"/>
        <w:right w:val="none" w:sz="0" w:space="0" w:color="auto"/>
      </w:divBdr>
    </w:div>
    <w:div w:id="329404815">
      <w:bodyDiv w:val="1"/>
      <w:marLeft w:val="0"/>
      <w:marRight w:val="0"/>
      <w:marTop w:val="0"/>
      <w:marBottom w:val="0"/>
      <w:divBdr>
        <w:top w:val="none" w:sz="0" w:space="0" w:color="auto"/>
        <w:left w:val="none" w:sz="0" w:space="0" w:color="auto"/>
        <w:bottom w:val="none" w:sz="0" w:space="0" w:color="auto"/>
        <w:right w:val="none" w:sz="0" w:space="0" w:color="auto"/>
      </w:divBdr>
    </w:div>
    <w:div w:id="410398610">
      <w:bodyDiv w:val="1"/>
      <w:marLeft w:val="0"/>
      <w:marRight w:val="0"/>
      <w:marTop w:val="0"/>
      <w:marBottom w:val="0"/>
      <w:divBdr>
        <w:top w:val="none" w:sz="0" w:space="0" w:color="auto"/>
        <w:left w:val="none" w:sz="0" w:space="0" w:color="auto"/>
        <w:bottom w:val="none" w:sz="0" w:space="0" w:color="auto"/>
        <w:right w:val="none" w:sz="0" w:space="0" w:color="auto"/>
      </w:divBdr>
    </w:div>
    <w:div w:id="498076926">
      <w:bodyDiv w:val="1"/>
      <w:marLeft w:val="0"/>
      <w:marRight w:val="0"/>
      <w:marTop w:val="0"/>
      <w:marBottom w:val="0"/>
      <w:divBdr>
        <w:top w:val="none" w:sz="0" w:space="0" w:color="auto"/>
        <w:left w:val="none" w:sz="0" w:space="0" w:color="auto"/>
        <w:bottom w:val="none" w:sz="0" w:space="0" w:color="auto"/>
        <w:right w:val="none" w:sz="0" w:space="0" w:color="auto"/>
      </w:divBdr>
    </w:div>
    <w:div w:id="514609588">
      <w:bodyDiv w:val="1"/>
      <w:marLeft w:val="0"/>
      <w:marRight w:val="0"/>
      <w:marTop w:val="0"/>
      <w:marBottom w:val="0"/>
      <w:divBdr>
        <w:top w:val="none" w:sz="0" w:space="0" w:color="auto"/>
        <w:left w:val="none" w:sz="0" w:space="0" w:color="auto"/>
        <w:bottom w:val="none" w:sz="0" w:space="0" w:color="auto"/>
        <w:right w:val="none" w:sz="0" w:space="0" w:color="auto"/>
      </w:divBdr>
    </w:div>
    <w:div w:id="918641123">
      <w:bodyDiv w:val="1"/>
      <w:marLeft w:val="0"/>
      <w:marRight w:val="0"/>
      <w:marTop w:val="0"/>
      <w:marBottom w:val="0"/>
      <w:divBdr>
        <w:top w:val="none" w:sz="0" w:space="0" w:color="auto"/>
        <w:left w:val="none" w:sz="0" w:space="0" w:color="auto"/>
        <w:bottom w:val="none" w:sz="0" w:space="0" w:color="auto"/>
        <w:right w:val="none" w:sz="0" w:space="0" w:color="auto"/>
      </w:divBdr>
    </w:div>
    <w:div w:id="1071998036">
      <w:bodyDiv w:val="1"/>
      <w:marLeft w:val="0"/>
      <w:marRight w:val="0"/>
      <w:marTop w:val="0"/>
      <w:marBottom w:val="0"/>
      <w:divBdr>
        <w:top w:val="none" w:sz="0" w:space="0" w:color="auto"/>
        <w:left w:val="none" w:sz="0" w:space="0" w:color="auto"/>
        <w:bottom w:val="none" w:sz="0" w:space="0" w:color="auto"/>
        <w:right w:val="none" w:sz="0" w:space="0" w:color="auto"/>
      </w:divBdr>
    </w:div>
    <w:div w:id="1131676848">
      <w:bodyDiv w:val="1"/>
      <w:marLeft w:val="0"/>
      <w:marRight w:val="0"/>
      <w:marTop w:val="0"/>
      <w:marBottom w:val="0"/>
      <w:divBdr>
        <w:top w:val="none" w:sz="0" w:space="0" w:color="auto"/>
        <w:left w:val="none" w:sz="0" w:space="0" w:color="auto"/>
        <w:bottom w:val="none" w:sz="0" w:space="0" w:color="auto"/>
        <w:right w:val="none" w:sz="0" w:space="0" w:color="auto"/>
      </w:divBdr>
    </w:div>
    <w:div w:id="1138960102">
      <w:bodyDiv w:val="1"/>
      <w:marLeft w:val="0"/>
      <w:marRight w:val="0"/>
      <w:marTop w:val="0"/>
      <w:marBottom w:val="0"/>
      <w:divBdr>
        <w:top w:val="none" w:sz="0" w:space="0" w:color="auto"/>
        <w:left w:val="none" w:sz="0" w:space="0" w:color="auto"/>
        <w:bottom w:val="none" w:sz="0" w:space="0" w:color="auto"/>
        <w:right w:val="none" w:sz="0" w:space="0" w:color="auto"/>
      </w:divBdr>
    </w:div>
    <w:div w:id="1415542440">
      <w:bodyDiv w:val="1"/>
      <w:marLeft w:val="0"/>
      <w:marRight w:val="0"/>
      <w:marTop w:val="0"/>
      <w:marBottom w:val="0"/>
      <w:divBdr>
        <w:top w:val="none" w:sz="0" w:space="0" w:color="auto"/>
        <w:left w:val="none" w:sz="0" w:space="0" w:color="auto"/>
        <w:bottom w:val="none" w:sz="0" w:space="0" w:color="auto"/>
        <w:right w:val="none" w:sz="0" w:space="0" w:color="auto"/>
      </w:divBdr>
    </w:div>
    <w:div w:id="1818843278">
      <w:bodyDiv w:val="1"/>
      <w:marLeft w:val="0"/>
      <w:marRight w:val="0"/>
      <w:marTop w:val="0"/>
      <w:marBottom w:val="0"/>
      <w:divBdr>
        <w:top w:val="none" w:sz="0" w:space="0" w:color="auto"/>
        <w:left w:val="none" w:sz="0" w:space="0" w:color="auto"/>
        <w:bottom w:val="none" w:sz="0" w:space="0" w:color="auto"/>
        <w:right w:val="none" w:sz="0" w:space="0" w:color="auto"/>
      </w:divBdr>
    </w:div>
    <w:div w:id="1889492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ga.edu/ovpi/honesty/culture_honesty.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c.uga.edu/" TargetMode="External"/><Relationship Id="rId5" Type="http://schemas.openxmlformats.org/officeDocument/2006/relationships/hyperlink" Target="mailto:gsneegas@uga.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1674</Words>
  <Characters>9547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Sneegas</dc:creator>
  <cp:keywords/>
  <dc:description/>
  <cp:lastModifiedBy>Gretchen Sneegas</cp:lastModifiedBy>
  <cp:revision>2</cp:revision>
  <dcterms:created xsi:type="dcterms:W3CDTF">2019-08-07T02:31:00Z</dcterms:created>
  <dcterms:modified xsi:type="dcterms:W3CDTF">2019-08-07T02:31:00Z</dcterms:modified>
</cp:coreProperties>
</file>